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72FC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72FC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72FC0">
        <w:rPr>
          <w:rFonts w:ascii="Times New Roman" w:hAnsi="Times New Roman"/>
          <w:sz w:val="24"/>
          <w:szCs w:val="24"/>
        </w:rPr>
        <w:t>05493562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72FC0">
        <w:rPr>
          <w:rFonts w:ascii="Times New Roman" w:hAnsi="Times New Roman"/>
          <w:sz w:val="24"/>
          <w:szCs w:val="24"/>
        </w:rPr>
        <w:t>Юридична особ</w:t>
      </w:r>
      <w:bookmarkStart w:id="0" w:name="_GoBack"/>
      <w:bookmarkEnd w:id="0"/>
      <w:r w:rsidRPr="00672FC0">
        <w:rPr>
          <w:rFonts w:ascii="Times New Roman" w:hAnsi="Times New Roman"/>
          <w:sz w:val="24"/>
          <w:szCs w:val="24"/>
        </w:rPr>
        <w:t>а, яка забезпечує потреби держави або територіальної громади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672FC0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672FC0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672FC0">
        <w:rPr>
          <w:rFonts w:ascii="Times New Roman" w:hAnsi="Times New Roman"/>
          <w:sz w:val="24"/>
          <w:szCs w:val="24"/>
        </w:rPr>
        <w:t>), ДК 021-2015: 24100000-5 — Гази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41CA3" w:rsidRPr="00F41CA3">
        <w:rPr>
          <w:rStyle w:val="h-select-all"/>
          <w:rFonts w:ascii="Times New Roman" w:hAnsi="Times New Roman"/>
          <w:sz w:val="24"/>
          <w:szCs w:val="24"/>
        </w:rPr>
        <w:t>UA-2021-03-05-009735-c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Pr="00672FC0">
        <w:rPr>
          <w:rFonts w:ascii="Times New Roman" w:hAnsi="Times New Roman"/>
          <w:bCs/>
          <w:sz w:val="24"/>
          <w:szCs w:val="24"/>
        </w:rPr>
        <w:t xml:space="preserve">1 870 500,00 </w:t>
      </w:r>
      <w:r w:rsidRPr="00672FC0">
        <w:rPr>
          <w:rFonts w:ascii="Times New Roman" w:hAnsi="Times New Roman"/>
          <w:sz w:val="24"/>
          <w:szCs w:val="24"/>
        </w:rPr>
        <w:t>грн. з ПДВ.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2FC0">
        <w:rPr>
          <w:rFonts w:ascii="Times New Roman" w:hAnsi="Times New Roman"/>
          <w:sz w:val="24"/>
          <w:szCs w:val="24"/>
        </w:rPr>
        <w:t xml:space="preserve">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672FC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 для закупівлі визначений в сумі 1870500,00 грн відповідно до розрахунку до про</w:t>
      </w:r>
      <w:r w:rsidR="009D28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72FC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72FC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72FC0">
        <w:rPr>
          <w:rFonts w:ascii="Times New Roman" w:eastAsia="Calibri" w:hAnsi="Times New Roman" w:cs="Times New Roman"/>
          <w:sz w:val="24"/>
          <w:szCs w:val="24"/>
        </w:rPr>
        <w:t>».</w:t>
      </w:r>
      <w:r w:rsidRPr="00672FC0">
        <w:rPr>
          <w:rFonts w:ascii="Times New Roman" w:hAnsi="Times New Roman"/>
          <w:sz w:val="24"/>
          <w:szCs w:val="24"/>
        </w:rPr>
        <w:t xml:space="preserve"> 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>Таким чином очікувана вартість закупівлі кисню медичного рідкого за KEKВ 2220 становить 1870500,00 гривень. з ПДВ.</w:t>
      </w:r>
    </w:p>
    <w:p w:rsidR="00B55040" w:rsidRPr="00672FC0" w:rsidRDefault="00F41CA3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626A01"/>
    <w:rsid w:val="00672FC0"/>
    <w:rsid w:val="009D28FB"/>
    <w:rsid w:val="00BF286D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select-all">
    <w:name w:val="h-select-all"/>
    <w:basedOn w:val="a0"/>
    <w:rsid w:val="00F4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dcterms:created xsi:type="dcterms:W3CDTF">2021-02-17T09:01:00Z</dcterms:created>
  <dcterms:modified xsi:type="dcterms:W3CDTF">2021-03-10T12:02:00Z</dcterms:modified>
</cp:coreProperties>
</file>