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0" w:rsidRPr="00587E6D" w:rsidRDefault="00672FC0" w:rsidP="00672FC0">
      <w:pPr>
        <w:spacing w:after="0" w:line="240" w:lineRule="auto"/>
        <w:jc w:val="center"/>
        <w:rPr>
          <w:rFonts w:ascii="Times New Roman" w:hAnsi="Times New Roman"/>
          <w:b/>
          <w:sz w:val="24"/>
          <w:szCs w:val="24"/>
        </w:rPr>
      </w:pPr>
      <w:r w:rsidRPr="00587E6D">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72FC0" w:rsidRPr="00587E6D" w:rsidRDefault="00672FC0" w:rsidP="00672FC0">
      <w:pPr>
        <w:spacing w:after="120" w:line="240" w:lineRule="auto"/>
        <w:contextualSpacing/>
        <w:jc w:val="center"/>
        <w:rPr>
          <w:rFonts w:ascii="Times New Roman" w:hAnsi="Times New Roman" w:cs="Times New Roman"/>
          <w:sz w:val="24"/>
          <w:szCs w:val="24"/>
        </w:rPr>
      </w:pPr>
      <w:r w:rsidRPr="00587E6D">
        <w:rPr>
          <w:rFonts w:ascii="Times New Roman" w:hAnsi="Times New Roman" w:cs="Times New Roman"/>
          <w:sz w:val="24"/>
          <w:szCs w:val="24"/>
        </w:rPr>
        <w:t>(відповідно до пункту 4</w:t>
      </w:r>
      <w:r w:rsidRPr="00587E6D">
        <w:rPr>
          <w:rFonts w:ascii="Times New Roman" w:hAnsi="Times New Roman" w:cs="Times New Roman"/>
          <w:sz w:val="24"/>
          <w:szCs w:val="24"/>
          <w:vertAlign w:val="superscript"/>
        </w:rPr>
        <w:t xml:space="preserve">1 </w:t>
      </w:r>
      <w:r w:rsidRPr="00587E6D">
        <w:rPr>
          <w:rFonts w:ascii="Times New Roman" w:hAnsi="Times New Roman" w:cs="Times New Roman"/>
          <w:sz w:val="24"/>
          <w:szCs w:val="24"/>
        </w:rPr>
        <w:t>постанови КМУ від 11.10.2016 № 710 «Про ефективне використання державних коштів» (зі змінами))</w:t>
      </w:r>
    </w:p>
    <w:p w:rsidR="00672FC0" w:rsidRPr="001F21FD" w:rsidRDefault="00672FC0" w:rsidP="00672FC0">
      <w:pPr>
        <w:pStyle w:val="a3"/>
        <w:numPr>
          <w:ilvl w:val="0"/>
          <w:numId w:val="1"/>
        </w:numPr>
        <w:tabs>
          <w:tab w:val="left" w:pos="851"/>
        </w:tabs>
        <w:spacing w:after="120" w:line="240" w:lineRule="auto"/>
        <w:ind w:left="0" w:firstLine="425"/>
        <w:contextualSpacing w:val="0"/>
        <w:jc w:val="both"/>
        <w:rPr>
          <w:rFonts w:ascii="Times New Roman" w:eastAsia="Times New Roman" w:hAnsi="Times New Roman"/>
          <w:sz w:val="24"/>
          <w:szCs w:val="24"/>
          <w:lang w:eastAsia="ru-RU"/>
        </w:rPr>
      </w:pPr>
      <w:r w:rsidRPr="00587E6D">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87E6D">
        <w:rPr>
          <w:rFonts w:ascii="Times New Roman" w:hAnsi="Times New Roman"/>
          <w:sz w:val="24"/>
          <w:szCs w:val="24"/>
        </w:rPr>
        <w:t>Державна установа «Національний інститут серцево-</w:t>
      </w:r>
      <w:r w:rsidRPr="001F21FD">
        <w:rPr>
          <w:rFonts w:ascii="Times New Roman" w:hAnsi="Times New Roman"/>
          <w:sz w:val="24"/>
          <w:szCs w:val="24"/>
        </w:rPr>
        <w:t>судинної хірургії ім. М.М. Амосова Національної академії медичних наук України»</w:t>
      </w:r>
      <w:r w:rsidRPr="001F21FD">
        <w:rPr>
          <w:rFonts w:ascii="Times New Roman" w:eastAsia="Times New Roman" w:hAnsi="Times New Roman"/>
          <w:sz w:val="24"/>
          <w:szCs w:val="24"/>
          <w:lang w:eastAsia="ru-RU"/>
        </w:rPr>
        <w:t xml:space="preserve">; </w:t>
      </w:r>
      <w:r w:rsidRPr="001F21FD">
        <w:rPr>
          <w:rFonts w:ascii="Times New Roman" w:eastAsia="Times New Roman" w:hAnsi="Times New Roman"/>
          <w:sz w:val="24"/>
          <w:szCs w:val="24"/>
          <w:lang w:eastAsia="ru-RU"/>
        </w:rPr>
        <w:br/>
      </w:r>
      <w:r w:rsidRPr="001F21FD">
        <w:rPr>
          <w:rFonts w:ascii="Times New Roman" w:hAnsi="Times New Roman"/>
          <w:sz w:val="24"/>
          <w:szCs w:val="24"/>
        </w:rPr>
        <w:t>вул. М. Амосова, 6,  м. Київ , 03038, Україна</w:t>
      </w:r>
      <w:r w:rsidRPr="001F21FD">
        <w:rPr>
          <w:rFonts w:ascii="Times New Roman" w:eastAsia="Times New Roman" w:hAnsi="Times New Roman"/>
          <w:sz w:val="24"/>
          <w:szCs w:val="24"/>
          <w:lang w:eastAsia="ru-RU"/>
        </w:rPr>
        <w:t xml:space="preserve">; код за ЄДРПОУ – </w:t>
      </w:r>
      <w:r w:rsidRPr="001F21FD">
        <w:rPr>
          <w:rFonts w:ascii="Times New Roman" w:hAnsi="Times New Roman"/>
          <w:sz w:val="24"/>
          <w:szCs w:val="24"/>
        </w:rPr>
        <w:t>05493562</w:t>
      </w:r>
      <w:r w:rsidRPr="001F21FD">
        <w:rPr>
          <w:rFonts w:ascii="Times New Roman" w:eastAsia="Times New Roman" w:hAnsi="Times New Roman"/>
          <w:sz w:val="24"/>
          <w:szCs w:val="24"/>
          <w:lang w:eastAsia="ru-RU"/>
        </w:rPr>
        <w:t xml:space="preserve">; категорія замовника – </w:t>
      </w:r>
      <w:r w:rsidRPr="001F21FD">
        <w:rPr>
          <w:rFonts w:ascii="Times New Roman" w:hAnsi="Times New Roman"/>
          <w:sz w:val="24"/>
          <w:szCs w:val="24"/>
        </w:rPr>
        <w:t>Юридична особа, яка забезпечує потреби держави або територіальної громади</w:t>
      </w:r>
      <w:r w:rsidRPr="001F21FD">
        <w:rPr>
          <w:rFonts w:ascii="Times New Roman" w:eastAsia="Times New Roman" w:hAnsi="Times New Roman"/>
          <w:sz w:val="24"/>
          <w:szCs w:val="24"/>
          <w:lang w:eastAsia="ru-RU"/>
        </w:rPr>
        <w:t>.</w:t>
      </w:r>
    </w:p>
    <w:p w:rsidR="00672FC0" w:rsidRPr="009B2FA3" w:rsidRDefault="00672FC0" w:rsidP="00151B23">
      <w:pPr>
        <w:pStyle w:val="1"/>
        <w:rPr>
          <w:b w:val="0"/>
          <w:sz w:val="24"/>
          <w:szCs w:val="24"/>
          <w:lang w:val="ru-RU"/>
        </w:rPr>
      </w:pPr>
      <w:r w:rsidRPr="00151B23">
        <w:rPr>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51B23">
        <w:rPr>
          <w:b w:val="0"/>
          <w:sz w:val="24"/>
          <w:szCs w:val="24"/>
          <w:lang w:val="uk-UA" w:eastAsia="ru-RU"/>
        </w:rPr>
        <w:t xml:space="preserve">  </w:t>
      </w:r>
      <w:r w:rsidR="00151B23" w:rsidRPr="00151B23">
        <w:rPr>
          <w:b w:val="0"/>
          <w:sz w:val="24"/>
          <w:szCs w:val="24"/>
          <w:lang w:val="uk-UA"/>
        </w:rPr>
        <w:t xml:space="preserve">Послуги з </w:t>
      </w:r>
      <w:r w:rsidR="00151B23" w:rsidRPr="009B2FA3">
        <w:rPr>
          <w:b w:val="0"/>
          <w:sz w:val="24"/>
          <w:szCs w:val="24"/>
          <w:lang w:val="uk-UA"/>
        </w:rPr>
        <w:t xml:space="preserve">розподілу (передачі) енергії електричної за кодом ДК 021-2015-65310000-9 (Розподіл електричної енергії) для потреб Інституту за </w:t>
      </w:r>
      <w:proofErr w:type="spellStart"/>
      <w:r w:rsidR="00151B23" w:rsidRPr="009B2FA3">
        <w:rPr>
          <w:b w:val="0"/>
          <w:sz w:val="24"/>
          <w:szCs w:val="24"/>
          <w:lang w:val="uk-UA"/>
        </w:rPr>
        <w:t>адресою</w:t>
      </w:r>
      <w:proofErr w:type="spellEnd"/>
      <w:r w:rsidR="00151B23" w:rsidRPr="009B2FA3">
        <w:rPr>
          <w:b w:val="0"/>
          <w:sz w:val="24"/>
          <w:szCs w:val="24"/>
          <w:lang w:val="uk-UA"/>
        </w:rPr>
        <w:t xml:space="preserve">: вул. </w:t>
      </w:r>
      <w:proofErr w:type="spellStart"/>
      <w:r w:rsidR="00151B23" w:rsidRPr="009B2FA3">
        <w:rPr>
          <w:b w:val="0"/>
          <w:sz w:val="24"/>
          <w:szCs w:val="24"/>
        </w:rPr>
        <w:t>Амосова</w:t>
      </w:r>
      <w:proofErr w:type="spellEnd"/>
      <w:r w:rsidR="00151B23" w:rsidRPr="009B2FA3">
        <w:rPr>
          <w:b w:val="0"/>
          <w:sz w:val="24"/>
          <w:szCs w:val="24"/>
        </w:rPr>
        <w:t xml:space="preserve">, 6, м. </w:t>
      </w:r>
      <w:proofErr w:type="spellStart"/>
      <w:r w:rsidR="00151B23" w:rsidRPr="009B2FA3">
        <w:rPr>
          <w:b w:val="0"/>
          <w:sz w:val="24"/>
          <w:szCs w:val="24"/>
        </w:rPr>
        <w:t>Київ</w:t>
      </w:r>
      <w:proofErr w:type="spellEnd"/>
      <w:r w:rsidR="00151B23" w:rsidRPr="009B2FA3">
        <w:rPr>
          <w:b w:val="0"/>
          <w:sz w:val="24"/>
          <w:szCs w:val="24"/>
        </w:rPr>
        <w:t xml:space="preserve">, 03110, </w:t>
      </w:r>
      <w:proofErr w:type="spellStart"/>
      <w:r w:rsidR="00151B23" w:rsidRPr="009B2FA3">
        <w:rPr>
          <w:b w:val="0"/>
          <w:sz w:val="24"/>
          <w:szCs w:val="24"/>
        </w:rPr>
        <w:t>Україна</w:t>
      </w:r>
      <w:proofErr w:type="spellEnd"/>
      <w:r w:rsidR="00151B23" w:rsidRPr="009B2FA3">
        <w:rPr>
          <w:b w:val="0"/>
          <w:sz w:val="24"/>
          <w:szCs w:val="24"/>
          <w:lang w:val="uk-UA"/>
        </w:rPr>
        <w:t xml:space="preserve">, </w:t>
      </w:r>
      <w:r w:rsidR="004265CA" w:rsidRPr="009B2FA3">
        <w:rPr>
          <w:b w:val="0"/>
          <w:sz w:val="24"/>
          <w:szCs w:val="24"/>
          <w:lang w:val="ru-RU"/>
        </w:rPr>
        <w:t xml:space="preserve">ДК 021-2015: </w:t>
      </w:r>
      <w:r w:rsidR="00151B23" w:rsidRPr="009B2FA3">
        <w:rPr>
          <w:rStyle w:val="qaclassifierdescrcode"/>
          <w:b w:val="0"/>
          <w:sz w:val="24"/>
          <w:szCs w:val="24"/>
        </w:rPr>
        <w:t>65310000-9</w:t>
      </w:r>
      <w:r w:rsidR="00151B23" w:rsidRPr="009B2FA3">
        <w:rPr>
          <w:rStyle w:val="qaclassifierdescr"/>
          <w:rFonts w:eastAsia="Calibri"/>
          <w:b w:val="0"/>
          <w:sz w:val="24"/>
          <w:szCs w:val="24"/>
        </w:rPr>
        <w:t xml:space="preserve"> </w:t>
      </w:r>
      <w:proofErr w:type="spellStart"/>
      <w:r w:rsidR="00151B23" w:rsidRPr="009B2FA3">
        <w:rPr>
          <w:rStyle w:val="qaclassifierdescrprimary"/>
          <w:b w:val="0"/>
          <w:sz w:val="24"/>
          <w:szCs w:val="24"/>
        </w:rPr>
        <w:t>Розподіл</w:t>
      </w:r>
      <w:proofErr w:type="spellEnd"/>
      <w:r w:rsidR="00151B23" w:rsidRPr="009B2FA3">
        <w:rPr>
          <w:rStyle w:val="qaclassifierdescrprimary"/>
          <w:b w:val="0"/>
          <w:sz w:val="24"/>
          <w:szCs w:val="24"/>
        </w:rPr>
        <w:t xml:space="preserve"> </w:t>
      </w:r>
      <w:proofErr w:type="spellStart"/>
      <w:r w:rsidR="00151B23" w:rsidRPr="009B2FA3">
        <w:rPr>
          <w:rStyle w:val="qaclassifierdescrprimary"/>
          <w:b w:val="0"/>
          <w:sz w:val="24"/>
          <w:szCs w:val="24"/>
        </w:rPr>
        <w:t>електричної</w:t>
      </w:r>
      <w:proofErr w:type="spellEnd"/>
      <w:r w:rsidR="00151B23" w:rsidRPr="009B2FA3">
        <w:rPr>
          <w:rStyle w:val="qaclassifierdescrprimary"/>
          <w:b w:val="0"/>
          <w:sz w:val="24"/>
          <w:szCs w:val="24"/>
        </w:rPr>
        <w:t xml:space="preserve"> </w:t>
      </w:r>
      <w:proofErr w:type="spellStart"/>
      <w:r w:rsidR="00151B23" w:rsidRPr="009B2FA3">
        <w:rPr>
          <w:rStyle w:val="qaclassifierdescrprimary"/>
          <w:b w:val="0"/>
          <w:sz w:val="24"/>
          <w:szCs w:val="24"/>
        </w:rPr>
        <w:t>енергії</w:t>
      </w:r>
      <w:proofErr w:type="spellEnd"/>
    </w:p>
    <w:p w:rsidR="00672FC0" w:rsidRPr="009B2FA3"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9B2FA3">
        <w:rPr>
          <w:rFonts w:ascii="Times New Roman" w:eastAsia="Times New Roman" w:hAnsi="Times New Roman"/>
          <w:b/>
          <w:sz w:val="24"/>
          <w:szCs w:val="24"/>
          <w:lang w:eastAsia="ru-RU"/>
        </w:rPr>
        <w:t xml:space="preserve">Ідентифікатор закупівлі: </w:t>
      </w:r>
      <w:bookmarkStart w:id="0" w:name="_GoBack"/>
      <w:r w:rsidR="0097038E" w:rsidRPr="009B2FA3">
        <w:rPr>
          <w:rStyle w:val="tendertuid2nhc4"/>
          <w:rFonts w:ascii="Times New Roman" w:hAnsi="Times New Roman"/>
          <w:sz w:val="24"/>
          <w:szCs w:val="24"/>
        </w:rPr>
        <w:t>UA-2021-12-28-006841-c</w:t>
      </w:r>
      <w:bookmarkEnd w:id="0"/>
    </w:p>
    <w:p w:rsidR="00672FC0" w:rsidRPr="00151B23"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151B23">
        <w:rPr>
          <w:rFonts w:ascii="Times New Roman" w:eastAsia="Times New Roman" w:hAnsi="Times New Roman"/>
          <w:b/>
          <w:sz w:val="24"/>
          <w:szCs w:val="24"/>
          <w:lang w:eastAsia="ru-RU"/>
        </w:rPr>
        <w:t xml:space="preserve">Очікувана вартість предмета закупівлі: </w:t>
      </w:r>
      <w:r w:rsidR="0097038E">
        <w:rPr>
          <w:rStyle w:val="qabuget"/>
          <w:rFonts w:ascii="Times New Roman" w:hAnsi="Times New Roman"/>
          <w:sz w:val="24"/>
          <w:szCs w:val="24"/>
        </w:rPr>
        <w:t>921305</w:t>
      </w:r>
      <w:r w:rsidR="00151B23" w:rsidRPr="00151B23">
        <w:rPr>
          <w:rStyle w:val="qabuget"/>
          <w:rFonts w:ascii="Times New Roman" w:hAnsi="Times New Roman"/>
          <w:sz w:val="24"/>
          <w:szCs w:val="24"/>
        </w:rPr>
        <w:t>,00</w:t>
      </w:r>
      <w:r w:rsidRPr="00151B23">
        <w:rPr>
          <w:rFonts w:ascii="Times New Roman" w:hAnsi="Times New Roman"/>
          <w:bCs/>
          <w:sz w:val="24"/>
          <w:szCs w:val="24"/>
        </w:rPr>
        <w:t xml:space="preserve"> </w:t>
      </w:r>
      <w:r w:rsidRPr="00151B23">
        <w:rPr>
          <w:rFonts w:ascii="Times New Roman" w:hAnsi="Times New Roman"/>
          <w:sz w:val="24"/>
          <w:szCs w:val="24"/>
        </w:rPr>
        <w:t>грн. з ПДВ.</w:t>
      </w:r>
    </w:p>
    <w:p w:rsidR="00672FC0" w:rsidRPr="00151B23" w:rsidRDefault="00672FC0" w:rsidP="00592C45">
      <w:pPr>
        <w:pStyle w:val="a3"/>
        <w:numPr>
          <w:ilvl w:val="0"/>
          <w:numId w:val="1"/>
        </w:numPr>
        <w:tabs>
          <w:tab w:val="left" w:pos="851"/>
        </w:tabs>
        <w:spacing w:after="0" w:line="240" w:lineRule="auto"/>
        <w:ind w:left="0" w:firstLine="567"/>
        <w:contextualSpacing w:val="0"/>
        <w:jc w:val="both"/>
        <w:rPr>
          <w:rFonts w:ascii="Times New Roman" w:hAnsi="Times New Roman"/>
          <w:sz w:val="24"/>
          <w:szCs w:val="24"/>
          <w:lang w:eastAsia="ru-RU"/>
        </w:rPr>
      </w:pPr>
      <w:r w:rsidRPr="00151B23">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151B23">
        <w:rPr>
          <w:rFonts w:ascii="Times New Roman" w:hAnsi="Times New Roman"/>
          <w:sz w:val="24"/>
          <w:szCs w:val="24"/>
        </w:rPr>
        <w:t xml:space="preserve"> </w:t>
      </w:r>
      <w:r w:rsidR="00151B23" w:rsidRPr="00151B23">
        <w:rPr>
          <w:rFonts w:ascii="Times New Roman" w:hAnsi="Times New Roman"/>
          <w:sz w:val="24"/>
          <w:szCs w:val="24"/>
        </w:rPr>
        <w:t>У відповідності до положень ст. 40 Закону України «Про публічні закупівлі» (далі – Закон),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w:t>
      </w:r>
      <w:r w:rsidR="00151B23" w:rsidRPr="00151B23">
        <w:rPr>
          <w:rStyle w:val="h-hidden"/>
          <w:rFonts w:ascii="Times New Roman" w:hAnsi="Times New Roman"/>
          <w:sz w:val="24"/>
          <w:szCs w:val="24"/>
        </w:rPr>
        <w:t xml:space="preserve"> певним суб’єктом господарювання за наявності одного з таких випадків, а саме: відсутність конкуренції з технічних причин (відповідно до пункту 2 частини 2 статті 40 Закону). Правовідносини, які пов’язані з виробництвом, передачею, розподілом, купівлею-продажом, постачанням електричної енергії між суб’єктами ринку електричної енергії (ліцензіатами з виробництва, передачі, розподілу або постачання електричної енергії) та споживачами електричної енергії регламентуються Законом України «Про ринок електричної енергії» від 13.04.2017р. № 2019-VIII (далі – Закон №2019-VIII) та правилами роздрібного ринку електричної енергії (далі - ПРРЕЕ), які затверджені Постановою Національної комісії, що здійснює державне регулювання у сферах енергетики та комунальних послуг. Відповідно до Закону №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р.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НКРЕКП від 14.03.2018 р.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Також, правилами передбачено, що споживачі, електроустановки яких приєднані до мереж, що належать оператору системи, вносять плату за перетікання реактивної електричної енергії (плата за послуги, які 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00151B23" w:rsidRPr="00151B23">
        <w:rPr>
          <w:rStyle w:val="h-hidden"/>
          <w:rFonts w:ascii="Times New Roman" w:hAnsi="Times New Roman"/>
          <w:sz w:val="24"/>
          <w:szCs w:val="24"/>
        </w:rPr>
        <w:t>електромагнітно</w:t>
      </w:r>
      <w:proofErr w:type="spellEnd"/>
      <w:r w:rsidR="00151B23" w:rsidRPr="00151B23">
        <w:rPr>
          <w:rStyle w:val="h-hidden"/>
          <w:rFonts w:ascii="Times New Roman" w:hAnsi="Times New Roman"/>
          <w:sz w:val="24"/>
          <w:szCs w:val="24"/>
        </w:rPr>
        <w:t xml:space="preserve"> незбалансовані електроустановки) на поточний рахунок оператора системи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w:t>
      </w:r>
      <w:r w:rsidR="00151B23" w:rsidRPr="00151B23">
        <w:rPr>
          <w:rStyle w:val="h-hidden"/>
          <w:rFonts w:ascii="Times New Roman" w:hAnsi="Times New Roman"/>
          <w:sz w:val="24"/>
          <w:szCs w:val="24"/>
        </w:rPr>
        <w:lastRenderedPageBreak/>
        <w:t>про розподіл електричної енергії. ПАТ «ДТЕК КИЇВСЬКІ ЕЛЕКТРОМЕРЕЖІ» має ліцензію НКРЕКП (постанова НКРЕКП від 13.11.2018 р. № 1411)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м. Києва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ПАТ «ДТЕК КИЇВСЬКІ ЕЛЕКТРОМЕРЕЖІ», та електричних мереж інших власників, які приєднані до мереж ліцензіата (з якими укладені відповідні договори згідно із законодавством). Відповідно до зведеного переліку суб’єктів природних монополій, який розміщено на офіційному веб-сайті Антимонопольного комітету України (https://amcu.gov.ua) ПАТ «ДТЕК КИЇВСЬКІ ЕЛЕКТРОМЕРЕЖІ займає монопольне становище на ринку розподілу електричної енергії на території м. Києва. У зв`язку з тим, що об`єкти (</w:t>
      </w:r>
      <w:proofErr w:type="spellStart"/>
      <w:r w:rsidR="00151B23" w:rsidRPr="00151B23">
        <w:rPr>
          <w:rStyle w:val="h-hidden"/>
          <w:rFonts w:ascii="Times New Roman" w:hAnsi="Times New Roman"/>
          <w:sz w:val="24"/>
          <w:szCs w:val="24"/>
        </w:rPr>
        <w:t>електороустановки</w:t>
      </w:r>
      <w:proofErr w:type="spellEnd"/>
      <w:r w:rsidR="00151B23" w:rsidRPr="00151B23">
        <w:rPr>
          <w:rStyle w:val="h-hidden"/>
          <w:rFonts w:ascii="Times New Roman" w:hAnsi="Times New Roman"/>
          <w:sz w:val="24"/>
          <w:szCs w:val="24"/>
        </w:rPr>
        <w:t>) державної установи «Національний інститут серцево-судинної хірургії ім. М.М. Амосова Національної академії медичних наук України» приєднані до електричних мереж, що належать оператору системи розподілу ПАТ «ДТЕК КИЇВСЬКІ ЕЛЕКТРОМЕРЕЖІ» та знаходяться на території міста Києва, послуги з розподілу електричної енергії можуть бути надані виключно ПАТ «ДТЕК КИЇВСЬКІ ЕЛЕКТРОМЕРЕЖІ».</w:t>
      </w:r>
      <w:r w:rsidRPr="00151B23">
        <w:rPr>
          <w:rFonts w:ascii="Times New Roman" w:eastAsia="Times New Roman" w:hAnsi="Times New Roman"/>
          <w:sz w:val="24"/>
          <w:szCs w:val="24"/>
          <w:lang w:eastAsia="ru-RU"/>
        </w:rPr>
        <w:t xml:space="preserve"> </w:t>
      </w:r>
    </w:p>
    <w:p w:rsidR="00672FC0" w:rsidRPr="00151B23"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51B23">
        <w:rPr>
          <w:rFonts w:ascii="Times New Roman" w:eastAsia="Times New Roman" w:hAnsi="Times New Roman"/>
          <w:b/>
          <w:sz w:val="24"/>
          <w:szCs w:val="24"/>
          <w:lang w:eastAsia="ru-RU"/>
        </w:rPr>
        <w:t xml:space="preserve">Обґрунтування розміру бюджетного призначення: </w:t>
      </w:r>
      <w:r w:rsidRPr="00151B23">
        <w:rPr>
          <w:rFonts w:ascii="Times New Roman" w:eastAsia="Times New Roman" w:hAnsi="Times New Roman"/>
          <w:sz w:val="24"/>
          <w:szCs w:val="24"/>
          <w:lang w:eastAsia="ru-RU"/>
        </w:rPr>
        <w:t xml:space="preserve">розмір бюджетного призначення для закупівлі визначений в сумі </w:t>
      </w:r>
      <w:r w:rsidR="0097038E">
        <w:rPr>
          <w:rStyle w:val="qabuget"/>
          <w:rFonts w:ascii="Times New Roman" w:hAnsi="Times New Roman"/>
          <w:sz w:val="24"/>
          <w:szCs w:val="24"/>
        </w:rPr>
        <w:t>921305</w:t>
      </w:r>
      <w:r w:rsidR="0097038E" w:rsidRPr="00151B23">
        <w:rPr>
          <w:rStyle w:val="qabuget"/>
          <w:rFonts w:ascii="Times New Roman" w:hAnsi="Times New Roman"/>
          <w:sz w:val="24"/>
          <w:szCs w:val="24"/>
        </w:rPr>
        <w:t>,00</w:t>
      </w:r>
      <w:r w:rsidRPr="00151B23">
        <w:rPr>
          <w:rFonts w:ascii="Times New Roman" w:eastAsia="Times New Roman" w:hAnsi="Times New Roman"/>
          <w:sz w:val="24"/>
          <w:szCs w:val="24"/>
          <w:lang w:eastAsia="ru-RU"/>
        </w:rPr>
        <w:t xml:space="preserve"> грн</w:t>
      </w:r>
      <w:r w:rsidR="004265CA" w:rsidRPr="00151B23">
        <w:rPr>
          <w:rFonts w:ascii="Times New Roman" w:eastAsia="Times New Roman" w:hAnsi="Times New Roman"/>
          <w:sz w:val="24"/>
          <w:szCs w:val="24"/>
          <w:lang w:eastAsia="ru-RU"/>
        </w:rPr>
        <w:t>.</w:t>
      </w:r>
      <w:r w:rsidRPr="00151B23">
        <w:rPr>
          <w:rFonts w:ascii="Times New Roman" w:eastAsia="Times New Roman" w:hAnsi="Times New Roman"/>
          <w:sz w:val="24"/>
          <w:szCs w:val="24"/>
          <w:lang w:eastAsia="ru-RU"/>
        </w:rPr>
        <w:t xml:space="preserve"> </w:t>
      </w:r>
      <w:r w:rsidR="004265CA" w:rsidRPr="00151B23">
        <w:rPr>
          <w:rFonts w:ascii="Times New Roman" w:eastAsia="Times New Roman" w:hAnsi="Times New Roman"/>
          <w:sz w:val="24"/>
          <w:szCs w:val="24"/>
          <w:lang w:eastAsia="ru-RU"/>
        </w:rPr>
        <w:t>відповідно до розрахунку до прое</w:t>
      </w:r>
      <w:r w:rsidRPr="00151B23">
        <w:rPr>
          <w:rFonts w:ascii="Times New Roman" w:eastAsia="Times New Roman" w:hAnsi="Times New Roman"/>
          <w:sz w:val="24"/>
          <w:szCs w:val="24"/>
          <w:lang w:eastAsia="ru-RU"/>
        </w:rPr>
        <w:t>кту кошторису на 202</w:t>
      </w:r>
      <w:r w:rsidR="0097038E">
        <w:rPr>
          <w:rFonts w:ascii="Times New Roman" w:eastAsia="Times New Roman" w:hAnsi="Times New Roman"/>
          <w:sz w:val="24"/>
          <w:szCs w:val="24"/>
          <w:lang w:eastAsia="ru-RU"/>
        </w:rPr>
        <w:t>2</w:t>
      </w:r>
      <w:r w:rsidRPr="00151B23">
        <w:rPr>
          <w:rFonts w:ascii="Times New Roman" w:eastAsia="Times New Roman" w:hAnsi="Times New Roman"/>
          <w:sz w:val="24"/>
          <w:szCs w:val="24"/>
          <w:lang w:eastAsia="ru-RU"/>
        </w:rPr>
        <w:t xml:space="preserve"> рік.</w:t>
      </w:r>
    </w:p>
    <w:p w:rsidR="00672FC0" w:rsidRPr="00151B23" w:rsidRDefault="00672FC0" w:rsidP="00672FC0">
      <w:pPr>
        <w:spacing w:after="0" w:line="240" w:lineRule="auto"/>
        <w:jc w:val="both"/>
        <w:rPr>
          <w:rFonts w:ascii="Times New Roman" w:hAnsi="Times New Roman" w:cs="Times New Roman"/>
          <w:sz w:val="24"/>
          <w:szCs w:val="24"/>
        </w:rPr>
      </w:pPr>
    </w:p>
    <w:p w:rsidR="00672FC0" w:rsidRPr="00151B23" w:rsidRDefault="00672FC0" w:rsidP="00151B23">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51B23">
        <w:rPr>
          <w:rFonts w:ascii="Times New Roman" w:eastAsia="Times New Roman" w:hAnsi="Times New Roman"/>
          <w:b/>
          <w:sz w:val="24"/>
          <w:szCs w:val="24"/>
          <w:lang w:eastAsia="ru-RU"/>
        </w:rPr>
        <w:t>Обґрунтування очікуваної вартості предмета закупівлі:</w:t>
      </w:r>
    </w:p>
    <w:p w:rsidR="00587E6D" w:rsidRPr="00151B23" w:rsidRDefault="00672FC0" w:rsidP="00151B23">
      <w:pPr>
        <w:pStyle w:val="a8"/>
        <w:spacing w:before="0" w:beforeAutospacing="0" w:after="0" w:afterAutospacing="0"/>
        <w:rPr>
          <w:rFonts w:eastAsia="Calibri"/>
          <w:lang w:val="ru-RU"/>
        </w:rPr>
      </w:pPr>
      <w:r w:rsidRPr="00151B23">
        <w:rPr>
          <w:rFonts w:eastAsia="Calibri"/>
          <w:lang w:val="ru-RU"/>
        </w:rPr>
        <w:t xml:space="preserve">Метод </w:t>
      </w:r>
      <w:proofErr w:type="spellStart"/>
      <w:r w:rsidRPr="00151B23">
        <w:rPr>
          <w:rFonts w:eastAsia="Calibri"/>
          <w:lang w:val="ru-RU"/>
        </w:rPr>
        <w:t>розрахунку</w:t>
      </w:r>
      <w:proofErr w:type="spellEnd"/>
      <w:r w:rsidRPr="00151B23">
        <w:rPr>
          <w:rFonts w:eastAsia="Calibri"/>
          <w:lang w:val="ru-RU"/>
        </w:rPr>
        <w:t xml:space="preserve"> </w:t>
      </w:r>
      <w:proofErr w:type="spellStart"/>
      <w:r w:rsidRPr="00151B23">
        <w:rPr>
          <w:rFonts w:eastAsia="Calibri"/>
          <w:lang w:val="ru-RU"/>
        </w:rPr>
        <w:t>очікуваної</w:t>
      </w:r>
      <w:proofErr w:type="spellEnd"/>
      <w:r w:rsidRPr="00151B23">
        <w:rPr>
          <w:rFonts w:eastAsia="Calibri"/>
          <w:lang w:val="ru-RU"/>
        </w:rPr>
        <w:t xml:space="preserve"> </w:t>
      </w:r>
      <w:proofErr w:type="spellStart"/>
      <w:r w:rsidRPr="00151B23">
        <w:rPr>
          <w:rFonts w:eastAsia="Calibri"/>
          <w:lang w:val="ru-RU"/>
        </w:rPr>
        <w:t>вартості</w:t>
      </w:r>
      <w:proofErr w:type="spellEnd"/>
      <w:r w:rsidRPr="00151B23">
        <w:rPr>
          <w:rFonts w:eastAsia="Calibri"/>
          <w:lang w:val="ru-RU"/>
        </w:rPr>
        <w:t xml:space="preserve"> </w:t>
      </w:r>
      <w:proofErr w:type="spellStart"/>
      <w:r w:rsidRPr="00151B23">
        <w:rPr>
          <w:rFonts w:eastAsia="Calibri"/>
          <w:lang w:val="ru-RU"/>
        </w:rPr>
        <w:t>товарів</w:t>
      </w:r>
      <w:proofErr w:type="spellEnd"/>
      <w:r w:rsidRPr="00151B23">
        <w:rPr>
          <w:rFonts w:eastAsia="Calibri"/>
          <w:lang w:val="ru-RU"/>
        </w:rPr>
        <w:t>/</w:t>
      </w:r>
      <w:proofErr w:type="spellStart"/>
      <w:r w:rsidRPr="00151B23">
        <w:rPr>
          <w:rFonts w:eastAsia="Calibri"/>
          <w:lang w:val="ru-RU"/>
        </w:rPr>
        <w:t>послуг</w:t>
      </w:r>
      <w:proofErr w:type="spellEnd"/>
      <w:r w:rsidRPr="00151B23">
        <w:rPr>
          <w:rFonts w:eastAsia="Calibri"/>
          <w:lang w:val="ru-RU"/>
        </w:rPr>
        <w:t xml:space="preserve"> </w:t>
      </w:r>
      <w:proofErr w:type="spellStart"/>
      <w:r w:rsidRPr="00151B23">
        <w:rPr>
          <w:rFonts w:eastAsia="Calibri"/>
          <w:lang w:val="ru-RU"/>
        </w:rPr>
        <w:t>здійснено</w:t>
      </w:r>
      <w:proofErr w:type="spellEnd"/>
      <w:r w:rsidRPr="00151B23">
        <w:rPr>
          <w:rFonts w:eastAsia="Calibri"/>
          <w:lang w:val="ru-RU"/>
        </w:rPr>
        <w:t xml:space="preserve"> на </w:t>
      </w:r>
      <w:proofErr w:type="spellStart"/>
      <w:r w:rsidRPr="00151B23">
        <w:rPr>
          <w:rFonts w:eastAsia="Calibri"/>
          <w:lang w:val="ru-RU"/>
        </w:rPr>
        <w:t>підставі</w:t>
      </w:r>
      <w:proofErr w:type="spellEnd"/>
      <w:r w:rsidRPr="00151B23">
        <w:rPr>
          <w:rFonts w:eastAsia="Calibri"/>
          <w:lang w:val="ru-RU"/>
        </w:rPr>
        <w:t xml:space="preserve"> </w:t>
      </w:r>
      <w:proofErr w:type="spellStart"/>
      <w:r w:rsidR="00587E6D" w:rsidRPr="00151B23">
        <w:rPr>
          <w:rFonts w:eastAsia="Calibri"/>
          <w:lang w:val="ru-RU"/>
        </w:rPr>
        <w:t>формули</w:t>
      </w:r>
      <w:proofErr w:type="spellEnd"/>
      <w:r w:rsidR="00587E6D" w:rsidRPr="00151B23">
        <w:rPr>
          <w:rFonts w:eastAsia="Calibri"/>
          <w:lang w:val="ru-RU"/>
        </w:rPr>
        <w:t xml:space="preserve"> </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ОВрег</w:t>
      </w:r>
      <w:proofErr w:type="spellEnd"/>
      <w:r w:rsidRPr="00151B23">
        <w:rPr>
          <w:rStyle w:val="a7"/>
          <w:i w:val="0"/>
          <w:lang w:val="ru-RU"/>
        </w:rPr>
        <w:t xml:space="preserve"> = </w:t>
      </w:r>
      <w:r w:rsidRPr="00151B23">
        <w:rPr>
          <w:rStyle w:val="a7"/>
          <w:i w:val="0"/>
        </w:rPr>
        <w:t>V</w:t>
      </w:r>
      <w:r w:rsidRPr="00151B23">
        <w:rPr>
          <w:rStyle w:val="a7"/>
          <w:i w:val="0"/>
          <w:lang w:val="ru-RU"/>
        </w:rPr>
        <w:t xml:space="preserve"> × </w:t>
      </w:r>
      <w:proofErr w:type="spellStart"/>
      <w:r w:rsidRPr="00151B23">
        <w:rPr>
          <w:rStyle w:val="a7"/>
          <w:i w:val="0"/>
          <w:lang w:val="ru-RU"/>
        </w:rPr>
        <w:t>Цтар</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r w:rsidRPr="00151B23">
        <w:rPr>
          <w:rStyle w:val="a7"/>
          <w:i w:val="0"/>
          <w:lang w:val="ru-RU"/>
        </w:rPr>
        <w:t>де:</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ОВрег</w:t>
      </w:r>
      <w:proofErr w:type="spellEnd"/>
      <w:r w:rsidRPr="00151B23">
        <w:rPr>
          <w:rStyle w:val="a7"/>
          <w:i w:val="0"/>
          <w:lang w:val="ru-RU"/>
        </w:rPr>
        <w:t xml:space="preserve"> – </w:t>
      </w:r>
      <w:proofErr w:type="spellStart"/>
      <w:r w:rsidRPr="00151B23">
        <w:rPr>
          <w:rStyle w:val="a7"/>
          <w:i w:val="0"/>
          <w:lang w:val="ru-RU"/>
        </w:rPr>
        <w:t>очікувана</w:t>
      </w:r>
      <w:proofErr w:type="spellEnd"/>
      <w:r w:rsidRPr="00151B23">
        <w:rPr>
          <w:rStyle w:val="a7"/>
          <w:i w:val="0"/>
          <w:lang w:val="ru-RU"/>
        </w:rPr>
        <w:t xml:space="preserve"> </w:t>
      </w:r>
      <w:proofErr w:type="spellStart"/>
      <w:r w:rsidRPr="00151B23">
        <w:rPr>
          <w:rStyle w:val="a7"/>
          <w:i w:val="0"/>
          <w:lang w:val="ru-RU"/>
        </w:rPr>
        <w:t>вартість</w:t>
      </w:r>
      <w:proofErr w:type="spellEnd"/>
      <w:r w:rsidRPr="00151B23">
        <w:rPr>
          <w:rStyle w:val="a7"/>
          <w:i w:val="0"/>
          <w:lang w:val="ru-RU"/>
        </w:rPr>
        <w:t xml:space="preserve"> </w:t>
      </w:r>
      <w:proofErr w:type="spellStart"/>
      <w:r w:rsidRPr="00151B23">
        <w:rPr>
          <w:rStyle w:val="a7"/>
          <w:i w:val="0"/>
          <w:lang w:val="ru-RU"/>
        </w:rPr>
        <w:t>закупівлі</w:t>
      </w:r>
      <w:proofErr w:type="spellEnd"/>
      <w:r w:rsidRPr="00151B23">
        <w:rPr>
          <w:rStyle w:val="a7"/>
          <w:i w:val="0"/>
          <w:lang w:val="ru-RU"/>
        </w:rPr>
        <w:t xml:space="preserve"> </w:t>
      </w:r>
      <w:proofErr w:type="spellStart"/>
      <w:r w:rsidRPr="00151B23">
        <w:rPr>
          <w:rStyle w:val="a7"/>
          <w:i w:val="0"/>
          <w:lang w:val="ru-RU"/>
        </w:rPr>
        <w:t>товарів</w:t>
      </w:r>
      <w:proofErr w:type="spellEnd"/>
      <w:r w:rsidRPr="00151B23">
        <w:rPr>
          <w:rStyle w:val="a7"/>
          <w:i w:val="0"/>
          <w:lang w:val="ru-RU"/>
        </w:rPr>
        <w:t>/</w:t>
      </w:r>
      <w:proofErr w:type="spellStart"/>
      <w:r w:rsidRPr="00151B23">
        <w:rPr>
          <w:rStyle w:val="a7"/>
          <w:i w:val="0"/>
          <w:lang w:val="ru-RU"/>
        </w:rPr>
        <w:t>послуг</w:t>
      </w:r>
      <w:proofErr w:type="spellEnd"/>
      <w:r w:rsidRPr="00151B23">
        <w:rPr>
          <w:rStyle w:val="a7"/>
          <w:i w:val="0"/>
          <w:lang w:val="ru-RU"/>
        </w:rPr>
        <w:t xml:space="preserve">, </w:t>
      </w:r>
      <w:proofErr w:type="spellStart"/>
      <w:r w:rsidRPr="00151B23">
        <w:rPr>
          <w:rStyle w:val="a7"/>
          <w:i w:val="0"/>
          <w:lang w:val="ru-RU"/>
        </w:rPr>
        <w:t>щодо</w:t>
      </w:r>
      <w:proofErr w:type="spellEnd"/>
      <w:r w:rsidRPr="00151B23">
        <w:rPr>
          <w:rStyle w:val="a7"/>
          <w:i w:val="0"/>
          <w:lang w:val="ru-RU"/>
        </w:rPr>
        <w:t xml:space="preserve"> </w:t>
      </w:r>
      <w:proofErr w:type="spellStart"/>
      <w:r w:rsidRPr="00151B23">
        <w:rPr>
          <w:rStyle w:val="a7"/>
          <w:i w:val="0"/>
          <w:lang w:val="ru-RU"/>
        </w:rPr>
        <w:t>яких</w:t>
      </w:r>
      <w:proofErr w:type="spellEnd"/>
      <w:r w:rsidRPr="00151B23">
        <w:rPr>
          <w:rStyle w:val="a7"/>
          <w:i w:val="0"/>
          <w:lang w:val="ru-RU"/>
        </w:rPr>
        <w:t xml:space="preserve"> проводиться </w:t>
      </w:r>
      <w:proofErr w:type="spellStart"/>
      <w:r w:rsidRPr="00151B23">
        <w:rPr>
          <w:rStyle w:val="a7"/>
          <w:i w:val="0"/>
          <w:lang w:val="ru-RU"/>
        </w:rPr>
        <w:t>державне</w:t>
      </w:r>
      <w:proofErr w:type="spellEnd"/>
      <w:r w:rsidRPr="00151B23">
        <w:rPr>
          <w:rStyle w:val="a7"/>
          <w:i w:val="0"/>
          <w:lang w:val="ru-RU"/>
        </w:rPr>
        <w:t xml:space="preserve"> </w:t>
      </w:r>
      <w:proofErr w:type="spellStart"/>
      <w:r w:rsidRPr="00151B23">
        <w:rPr>
          <w:rStyle w:val="a7"/>
          <w:i w:val="0"/>
          <w:lang w:val="ru-RU"/>
        </w:rPr>
        <w:t>регулювання</w:t>
      </w:r>
      <w:proofErr w:type="spellEnd"/>
      <w:r w:rsidRPr="00151B23">
        <w:rPr>
          <w:rStyle w:val="a7"/>
          <w:i w:val="0"/>
          <w:lang w:val="ru-RU"/>
        </w:rPr>
        <w:t xml:space="preserve"> </w:t>
      </w:r>
      <w:proofErr w:type="spellStart"/>
      <w:r w:rsidRPr="00151B23">
        <w:rPr>
          <w:rStyle w:val="a7"/>
          <w:i w:val="0"/>
          <w:lang w:val="ru-RU"/>
        </w:rPr>
        <w:t>цін</w:t>
      </w:r>
      <w:proofErr w:type="spellEnd"/>
      <w:r w:rsidRPr="00151B23">
        <w:rPr>
          <w:rStyle w:val="a7"/>
          <w:i w:val="0"/>
          <w:lang w:val="ru-RU"/>
        </w:rPr>
        <w:t xml:space="preserve"> і </w:t>
      </w:r>
      <w:proofErr w:type="spellStart"/>
      <w:r w:rsidRPr="00151B23">
        <w:rPr>
          <w:rStyle w:val="a7"/>
          <w:i w:val="0"/>
          <w:lang w:val="ru-RU"/>
        </w:rPr>
        <w:t>тарифів</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r w:rsidRPr="00151B23">
        <w:rPr>
          <w:rStyle w:val="a7"/>
          <w:i w:val="0"/>
        </w:rPr>
        <w:t>V</w:t>
      </w:r>
      <w:r w:rsidRPr="00151B23">
        <w:rPr>
          <w:rStyle w:val="a7"/>
          <w:i w:val="0"/>
          <w:lang w:val="ru-RU"/>
        </w:rPr>
        <w:t xml:space="preserve"> – </w:t>
      </w:r>
      <w:proofErr w:type="spellStart"/>
      <w:r w:rsidRPr="00151B23">
        <w:rPr>
          <w:rStyle w:val="a7"/>
          <w:i w:val="0"/>
          <w:lang w:val="ru-RU"/>
        </w:rPr>
        <w:t>кількість</w:t>
      </w:r>
      <w:proofErr w:type="spellEnd"/>
      <w:r w:rsidRPr="00151B23">
        <w:rPr>
          <w:rStyle w:val="a7"/>
          <w:i w:val="0"/>
          <w:lang w:val="ru-RU"/>
        </w:rPr>
        <w:t xml:space="preserve"> (</w:t>
      </w:r>
      <w:proofErr w:type="spellStart"/>
      <w:r w:rsidRPr="00151B23">
        <w:rPr>
          <w:rStyle w:val="a7"/>
          <w:i w:val="0"/>
          <w:lang w:val="ru-RU"/>
        </w:rPr>
        <w:t>обсяг</w:t>
      </w:r>
      <w:proofErr w:type="spellEnd"/>
      <w:r w:rsidRPr="00151B23">
        <w:rPr>
          <w:rStyle w:val="a7"/>
          <w:i w:val="0"/>
          <w:lang w:val="ru-RU"/>
        </w:rPr>
        <w:t>) товару/</w:t>
      </w:r>
      <w:proofErr w:type="spellStart"/>
      <w:r w:rsidRPr="00151B23">
        <w:rPr>
          <w:rStyle w:val="a7"/>
          <w:i w:val="0"/>
          <w:lang w:val="ru-RU"/>
        </w:rPr>
        <w:t>послуги</w:t>
      </w:r>
      <w:proofErr w:type="spellEnd"/>
      <w:r w:rsidRPr="00151B23">
        <w:rPr>
          <w:rStyle w:val="a7"/>
          <w:i w:val="0"/>
          <w:lang w:val="ru-RU"/>
        </w:rPr>
        <w:t xml:space="preserve">, </w:t>
      </w:r>
      <w:proofErr w:type="spellStart"/>
      <w:r w:rsidRPr="00151B23">
        <w:rPr>
          <w:rStyle w:val="a7"/>
          <w:i w:val="0"/>
          <w:lang w:val="ru-RU"/>
        </w:rPr>
        <w:t>що</w:t>
      </w:r>
      <w:proofErr w:type="spellEnd"/>
      <w:r w:rsidRPr="00151B23">
        <w:rPr>
          <w:rStyle w:val="a7"/>
          <w:i w:val="0"/>
          <w:lang w:val="ru-RU"/>
        </w:rPr>
        <w:t xml:space="preserve"> </w:t>
      </w:r>
      <w:proofErr w:type="spellStart"/>
      <w:r w:rsidRPr="00151B23">
        <w:rPr>
          <w:rStyle w:val="a7"/>
          <w:i w:val="0"/>
          <w:lang w:val="ru-RU"/>
        </w:rPr>
        <w:t>закуповується</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Цтар</w:t>
      </w:r>
      <w:proofErr w:type="spellEnd"/>
      <w:r w:rsidRPr="00151B23">
        <w:rPr>
          <w:rStyle w:val="a7"/>
          <w:i w:val="0"/>
          <w:lang w:val="ru-RU"/>
        </w:rPr>
        <w:t xml:space="preserve"> – </w:t>
      </w:r>
      <w:proofErr w:type="spellStart"/>
      <w:r w:rsidRPr="00151B23">
        <w:rPr>
          <w:rStyle w:val="a7"/>
          <w:i w:val="0"/>
          <w:lang w:val="ru-RU"/>
        </w:rPr>
        <w:t>ціна</w:t>
      </w:r>
      <w:proofErr w:type="spellEnd"/>
      <w:r w:rsidRPr="00151B23">
        <w:rPr>
          <w:rStyle w:val="a7"/>
          <w:i w:val="0"/>
          <w:lang w:val="ru-RU"/>
        </w:rPr>
        <w:t xml:space="preserve"> (тариф) за </w:t>
      </w:r>
      <w:proofErr w:type="spellStart"/>
      <w:r w:rsidRPr="00151B23">
        <w:rPr>
          <w:rStyle w:val="a7"/>
          <w:i w:val="0"/>
          <w:lang w:val="ru-RU"/>
        </w:rPr>
        <w:t>одиницю</w:t>
      </w:r>
      <w:proofErr w:type="spellEnd"/>
      <w:r w:rsidRPr="00151B23">
        <w:rPr>
          <w:rStyle w:val="a7"/>
          <w:i w:val="0"/>
          <w:lang w:val="ru-RU"/>
        </w:rPr>
        <w:t xml:space="preserve"> товару/</w:t>
      </w:r>
      <w:proofErr w:type="spellStart"/>
      <w:r w:rsidRPr="00151B23">
        <w:rPr>
          <w:rStyle w:val="a7"/>
          <w:i w:val="0"/>
          <w:lang w:val="ru-RU"/>
        </w:rPr>
        <w:t>послуги</w:t>
      </w:r>
      <w:proofErr w:type="spellEnd"/>
      <w:r w:rsidRPr="00151B23">
        <w:rPr>
          <w:rStyle w:val="a7"/>
          <w:i w:val="0"/>
          <w:lang w:val="ru-RU"/>
        </w:rPr>
        <w:t xml:space="preserve">, </w:t>
      </w:r>
      <w:proofErr w:type="spellStart"/>
      <w:r w:rsidRPr="00151B23">
        <w:rPr>
          <w:rStyle w:val="a7"/>
          <w:i w:val="0"/>
          <w:lang w:val="ru-RU"/>
        </w:rPr>
        <w:t>затверджена</w:t>
      </w:r>
      <w:proofErr w:type="spellEnd"/>
      <w:r w:rsidRPr="00151B23">
        <w:rPr>
          <w:rStyle w:val="a7"/>
          <w:i w:val="0"/>
          <w:lang w:val="ru-RU"/>
        </w:rPr>
        <w:t xml:space="preserve"> </w:t>
      </w:r>
      <w:proofErr w:type="spellStart"/>
      <w:r w:rsidRPr="00151B23">
        <w:rPr>
          <w:rStyle w:val="a7"/>
          <w:i w:val="0"/>
          <w:lang w:val="ru-RU"/>
        </w:rPr>
        <w:t>відповідним</w:t>
      </w:r>
      <w:proofErr w:type="spellEnd"/>
      <w:r w:rsidRPr="00151B23">
        <w:rPr>
          <w:rStyle w:val="a7"/>
          <w:i w:val="0"/>
          <w:lang w:val="ru-RU"/>
        </w:rPr>
        <w:t xml:space="preserve"> нормативно-</w:t>
      </w:r>
      <w:proofErr w:type="spellStart"/>
      <w:r w:rsidRPr="00151B23">
        <w:rPr>
          <w:rStyle w:val="a7"/>
          <w:i w:val="0"/>
          <w:lang w:val="ru-RU"/>
        </w:rPr>
        <w:t>правовим</w:t>
      </w:r>
      <w:proofErr w:type="spellEnd"/>
      <w:r w:rsidRPr="00151B23">
        <w:rPr>
          <w:rStyle w:val="a7"/>
          <w:i w:val="0"/>
          <w:lang w:val="ru-RU"/>
        </w:rPr>
        <w:t xml:space="preserve"> актом.</w:t>
      </w:r>
    </w:p>
    <w:p w:rsidR="00672FC0" w:rsidRPr="00151B23" w:rsidRDefault="00672FC0" w:rsidP="00587E6D">
      <w:pPr>
        <w:spacing w:after="0" w:line="240" w:lineRule="auto"/>
        <w:ind w:firstLine="567"/>
        <w:jc w:val="both"/>
        <w:rPr>
          <w:rFonts w:ascii="Times New Roman" w:eastAsia="Calibri" w:hAnsi="Times New Roman" w:cs="Times New Roman"/>
          <w:sz w:val="24"/>
          <w:szCs w:val="24"/>
        </w:rPr>
      </w:pPr>
      <w:r w:rsidRPr="00151B23">
        <w:rPr>
          <w:rFonts w:ascii="Times New Roman" w:eastAsia="Calibri" w:hAnsi="Times New Roman" w:cs="Times New Roman"/>
          <w:sz w:val="24"/>
          <w:szCs w:val="24"/>
        </w:rPr>
        <w:t xml:space="preserve">Таким чином очікувана вартість закупівлі </w:t>
      </w:r>
      <w:r w:rsidR="00151B23" w:rsidRPr="00151B23">
        <w:rPr>
          <w:rFonts w:ascii="Times New Roman" w:hAnsi="Times New Roman" w:cs="Times New Roman"/>
          <w:sz w:val="24"/>
          <w:szCs w:val="24"/>
        </w:rPr>
        <w:t xml:space="preserve">Послуги з розподілу (передачі) енергії електричної за кодом ДК 021-2015-65310000-9 (Розподіл електричної енергії) для потреб Інституту за </w:t>
      </w:r>
      <w:proofErr w:type="spellStart"/>
      <w:r w:rsidR="00151B23" w:rsidRPr="00151B23">
        <w:rPr>
          <w:rFonts w:ascii="Times New Roman" w:hAnsi="Times New Roman" w:cs="Times New Roman"/>
          <w:sz w:val="24"/>
          <w:szCs w:val="24"/>
        </w:rPr>
        <w:t>адресою</w:t>
      </w:r>
      <w:proofErr w:type="spellEnd"/>
      <w:r w:rsidR="00151B23" w:rsidRPr="00151B23">
        <w:rPr>
          <w:rFonts w:ascii="Times New Roman" w:hAnsi="Times New Roman" w:cs="Times New Roman"/>
          <w:sz w:val="24"/>
          <w:szCs w:val="24"/>
        </w:rPr>
        <w:t xml:space="preserve">: вул. Амосова, 6, м. Київ, 03110, Україна, </w:t>
      </w:r>
      <w:r w:rsidR="00151B23" w:rsidRPr="00151B23">
        <w:rPr>
          <w:rFonts w:ascii="Times New Roman" w:hAnsi="Times New Roman" w:cs="Times New Roman"/>
          <w:sz w:val="24"/>
          <w:szCs w:val="24"/>
          <w:lang w:val="ru-RU"/>
        </w:rPr>
        <w:t xml:space="preserve">ДК 021-2015: </w:t>
      </w:r>
      <w:r w:rsidR="00151B23" w:rsidRPr="00151B23">
        <w:rPr>
          <w:rStyle w:val="qaclassifierdescrcode"/>
          <w:rFonts w:ascii="Times New Roman" w:hAnsi="Times New Roman" w:cs="Times New Roman"/>
          <w:sz w:val="24"/>
          <w:szCs w:val="24"/>
        </w:rPr>
        <w:t>65310000-9</w:t>
      </w:r>
      <w:r w:rsidR="00151B23" w:rsidRPr="00151B23">
        <w:rPr>
          <w:rStyle w:val="qaclassifierdescr"/>
          <w:rFonts w:ascii="Times New Roman" w:hAnsi="Times New Roman" w:cs="Times New Roman"/>
          <w:sz w:val="24"/>
          <w:szCs w:val="24"/>
        </w:rPr>
        <w:t xml:space="preserve"> </w:t>
      </w:r>
      <w:r w:rsidR="00151B23" w:rsidRPr="00151B23">
        <w:rPr>
          <w:rStyle w:val="qaclassifierdescrprimary"/>
          <w:rFonts w:ascii="Times New Roman" w:hAnsi="Times New Roman" w:cs="Times New Roman"/>
          <w:sz w:val="24"/>
          <w:szCs w:val="24"/>
        </w:rPr>
        <w:t xml:space="preserve">Розподіл електричної енергії, </w:t>
      </w:r>
      <w:r w:rsidRPr="00151B23">
        <w:rPr>
          <w:rFonts w:ascii="Times New Roman" w:eastAsia="Calibri" w:hAnsi="Times New Roman" w:cs="Times New Roman"/>
          <w:sz w:val="24"/>
          <w:szCs w:val="24"/>
        </w:rPr>
        <w:t xml:space="preserve">за KEKВ </w:t>
      </w:r>
      <w:r w:rsidR="00587E6D" w:rsidRPr="00151B23">
        <w:rPr>
          <w:rFonts w:ascii="Times New Roman" w:eastAsia="Calibri" w:hAnsi="Times New Roman" w:cs="Times New Roman"/>
          <w:sz w:val="24"/>
          <w:szCs w:val="24"/>
        </w:rPr>
        <w:t>227</w:t>
      </w:r>
      <w:r w:rsidR="00120621" w:rsidRPr="00151B23">
        <w:rPr>
          <w:rFonts w:ascii="Times New Roman" w:eastAsia="Calibri" w:hAnsi="Times New Roman" w:cs="Times New Roman"/>
          <w:sz w:val="24"/>
          <w:szCs w:val="24"/>
          <w:lang w:val="ru-RU"/>
        </w:rPr>
        <w:t>3</w:t>
      </w:r>
      <w:r w:rsidR="00BA7FE7" w:rsidRPr="00151B23">
        <w:rPr>
          <w:rFonts w:ascii="Times New Roman" w:eastAsia="Calibri" w:hAnsi="Times New Roman" w:cs="Times New Roman"/>
          <w:sz w:val="24"/>
          <w:szCs w:val="24"/>
        </w:rPr>
        <w:t>/2282</w:t>
      </w:r>
      <w:r w:rsidRPr="00151B23">
        <w:rPr>
          <w:rFonts w:ascii="Times New Roman" w:eastAsia="Calibri" w:hAnsi="Times New Roman" w:cs="Times New Roman"/>
          <w:sz w:val="24"/>
          <w:szCs w:val="24"/>
        </w:rPr>
        <w:t xml:space="preserve"> становить </w:t>
      </w:r>
      <w:r w:rsidR="0097038E">
        <w:rPr>
          <w:rStyle w:val="qabuget"/>
          <w:rFonts w:ascii="Times New Roman" w:hAnsi="Times New Roman"/>
          <w:sz w:val="24"/>
          <w:szCs w:val="24"/>
        </w:rPr>
        <w:t>921305</w:t>
      </w:r>
      <w:r w:rsidR="0097038E" w:rsidRPr="00151B23">
        <w:rPr>
          <w:rStyle w:val="qabuget"/>
          <w:rFonts w:ascii="Times New Roman" w:hAnsi="Times New Roman"/>
          <w:sz w:val="24"/>
          <w:szCs w:val="24"/>
        </w:rPr>
        <w:t>,00</w:t>
      </w:r>
      <w:r w:rsidR="004265CA" w:rsidRPr="00151B23">
        <w:rPr>
          <w:rStyle w:val="qabuget"/>
          <w:rFonts w:ascii="Times New Roman" w:hAnsi="Times New Roman" w:cs="Times New Roman"/>
          <w:sz w:val="24"/>
          <w:szCs w:val="24"/>
        </w:rPr>
        <w:t xml:space="preserve"> </w:t>
      </w:r>
      <w:r w:rsidRPr="00151B23">
        <w:rPr>
          <w:rFonts w:ascii="Times New Roman" w:eastAsia="Calibri" w:hAnsi="Times New Roman" w:cs="Times New Roman"/>
          <w:sz w:val="24"/>
          <w:szCs w:val="24"/>
        </w:rPr>
        <w:t>гривень. з ПДВ.</w:t>
      </w:r>
    </w:p>
    <w:p w:rsidR="00B55040" w:rsidRPr="00B274DC" w:rsidRDefault="009B2FA3">
      <w:pPr>
        <w:rPr>
          <w:rFonts w:ascii="Times New Roman" w:hAnsi="Times New Roman" w:cs="Times New Roman"/>
        </w:rPr>
      </w:pPr>
    </w:p>
    <w:sectPr w:rsidR="00B55040" w:rsidRPr="00B274DC"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E70B8"/>
    <w:rsid w:val="00120621"/>
    <w:rsid w:val="00151B23"/>
    <w:rsid w:val="001F21FD"/>
    <w:rsid w:val="00325419"/>
    <w:rsid w:val="004265CA"/>
    <w:rsid w:val="00587E6D"/>
    <w:rsid w:val="00626A01"/>
    <w:rsid w:val="00672FC0"/>
    <w:rsid w:val="00691456"/>
    <w:rsid w:val="0097038E"/>
    <w:rsid w:val="009B2FA3"/>
    <w:rsid w:val="00B274DC"/>
    <w:rsid w:val="00BA7FE7"/>
    <w:rsid w:val="00B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6699-17AB-4C4D-A56D-E6F2D1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C0"/>
    <w:pPr>
      <w:spacing w:after="200" w:line="276" w:lineRule="auto"/>
    </w:pPr>
    <w:rPr>
      <w:lang w:val="uk-UA"/>
    </w:rPr>
  </w:style>
  <w:style w:type="paragraph" w:styleId="1">
    <w:name w:val="heading 1"/>
    <w:basedOn w:val="a"/>
    <w:link w:val="10"/>
    <w:uiPriority w:val="9"/>
    <w:qFormat/>
    <w:rsid w:val="00587E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C0"/>
    <w:pPr>
      <w:ind w:left="720"/>
      <w:contextualSpacing/>
    </w:pPr>
    <w:rPr>
      <w:rFonts w:ascii="Calibri" w:eastAsia="Calibri" w:hAnsi="Calibri" w:cs="Times New Roman"/>
    </w:rPr>
  </w:style>
  <w:style w:type="character" w:customStyle="1" w:styleId="a4">
    <w:name w:val="Абзац списка Знак"/>
    <w:link w:val="a3"/>
    <w:uiPriority w:val="34"/>
    <w:locked/>
    <w:rsid w:val="00672FC0"/>
    <w:rPr>
      <w:rFonts w:ascii="Calibri" w:eastAsia="Calibri" w:hAnsi="Calibri" w:cs="Times New Roman"/>
      <w:lang w:val="uk-UA"/>
    </w:rPr>
  </w:style>
  <w:style w:type="paragraph" w:customStyle="1" w:styleId="a5">
    <w:name w:val="a"/>
    <w:basedOn w:val="a"/>
    <w:rsid w:val="00672F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buget">
    <w:name w:val="qa_buget"/>
    <w:basedOn w:val="a0"/>
    <w:rsid w:val="004265CA"/>
  </w:style>
  <w:style w:type="character" w:styleId="a6">
    <w:name w:val="Hyperlink"/>
    <w:basedOn w:val="a0"/>
    <w:rsid w:val="00BA7FE7"/>
    <w:rPr>
      <w:color w:val="0000FF"/>
      <w:u w:val="single"/>
    </w:rPr>
  </w:style>
  <w:style w:type="character" w:customStyle="1" w:styleId="h-select-all">
    <w:name w:val="h-select-all"/>
    <w:basedOn w:val="a0"/>
    <w:rsid w:val="00BA7FE7"/>
  </w:style>
  <w:style w:type="character" w:customStyle="1" w:styleId="10">
    <w:name w:val="Заголовок 1 Знак"/>
    <w:basedOn w:val="a0"/>
    <w:link w:val="1"/>
    <w:uiPriority w:val="9"/>
    <w:rsid w:val="00587E6D"/>
    <w:rPr>
      <w:rFonts w:ascii="Times New Roman" w:eastAsia="Times New Roman" w:hAnsi="Times New Roman" w:cs="Times New Roman"/>
      <w:b/>
      <w:bCs/>
      <w:kern w:val="36"/>
      <w:sz w:val="48"/>
      <w:szCs w:val="48"/>
    </w:rPr>
  </w:style>
  <w:style w:type="character" w:customStyle="1" w:styleId="qaclassifierdescr">
    <w:name w:val="qa_classifier_descr"/>
    <w:basedOn w:val="a0"/>
    <w:rsid w:val="00587E6D"/>
  </w:style>
  <w:style w:type="character" w:customStyle="1" w:styleId="qaclassifierdescrcode">
    <w:name w:val="qa_classifier_descr_code"/>
    <w:basedOn w:val="a0"/>
    <w:rsid w:val="00587E6D"/>
  </w:style>
  <w:style w:type="character" w:customStyle="1" w:styleId="qaclassifierdescrprimary">
    <w:name w:val="qa_classifier_descr_primary"/>
    <w:basedOn w:val="a0"/>
    <w:rsid w:val="00587E6D"/>
  </w:style>
  <w:style w:type="character" w:styleId="a7">
    <w:name w:val="Emphasis"/>
    <w:basedOn w:val="a0"/>
    <w:uiPriority w:val="20"/>
    <w:qFormat/>
    <w:rsid w:val="00587E6D"/>
    <w:rPr>
      <w:i/>
      <w:iCs/>
    </w:rPr>
  </w:style>
  <w:style w:type="paragraph" w:styleId="a8">
    <w:name w:val="Normal (Web)"/>
    <w:basedOn w:val="a"/>
    <w:uiPriority w:val="99"/>
    <w:semiHidden/>
    <w:unhideWhenUsed/>
    <w:rsid w:val="00587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hidden">
    <w:name w:val="h-hidden"/>
    <w:basedOn w:val="a0"/>
    <w:rsid w:val="00B274DC"/>
  </w:style>
  <w:style w:type="character" w:customStyle="1" w:styleId="tendertuid2nhc4">
    <w:name w:val="tender__tuid__2nhc4"/>
    <w:basedOn w:val="a0"/>
    <w:rsid w:val="0097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80">
      <w:bodyDiv w:val="1"/>
      <w:marLeft w:val="0"/>
      <w:marRight w:val="0"/>
      <w:marTop w:val="0"/>
      <w:marBottom w:val="0"/>
      <w:divBdr>
        <w:top w:val="none" w:sz="0" w:space="0" w:color="auto"/>
        <w:left w:val="none" w:sz="0" w:space="0" w:color="auto"/>
        <w:bottom w:val="none" w:sz="0" w:space="0" w:color="auto"/>
        <w:right w:val="none" w:sz="0" w:space="0" w:color="auto"/>
      </w:divBdr>
    </w:div>
    <w:div w:id="665744389">
      <w:bodyDiv w:val="1"/>
      <w:marLeft w:val="0"/>
      <w:marRight w:val="0"/>
      <w:marTop w:val="0"/>
      <w:marBottom w:val="0"/>
      <w:divBdr>
        <w:top w:val="none" w:sz="0" w:space="0" w:color="auto"/>
        <w:left w:val="none" w:sz="0" w:space="0" w:color="auto"/>
        <w:bottom w:val="none" w:sz="0" w:space="0" w:color="auto"/>
        <w:right w:val="none" w:sz="0" w:space="0" w:color="auto"/>
      </w:divBdr>
    </w:div>
    <w:div w:id="1868062070">
      <w:bodyDiv w:val="1"/>
      <w:marLeft w:val="0"/>
      <w:marRight w:val="0"/>
      <w:marTop w:val="0"/>
      <w:marBottom w:val="0"/>
      <w:divBdr>
        <w:top w:val="none" w:sz="0" w:space="0" w:color="auto"/>
        <w:left w:val="none" w:sz="0" w:space="0" w:color="auto"/>
        <w:bottom w:val="none" w:sz="0" w:space="0" w:color="auto"/>
        <w:right w:val="none" w:sz="0" w:space="0" w:color="auto"/>
      </w:divBdr>
    </w:div>
    <w:div w:id="1894194664">
      <w:bodyDiv w:val="1"/>
      <w:marLeft w:val="0"/>
      <w:marRight w:val="0"/>
      <w:marTop w:val="0"/>
      <w:marBottom w:val="0"/>
      <w:divBdr>
        <w:top w:val="none" w:sz="0" w:space="0" w:color="auto"/>
        <w:left w:val="none" w:sz="0" w:space="0" w:color="auto"/>
        <w:bottom w:val="none" w:sz="0" w:space="0" w:color="auto"/>
        <w:right w:val="none" w:sz="0" w:space="0" w:color="auto"/>
      </w:divBdr>
    </w:div>
    <w:div w:id="20317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12</cp:revision>
  <dcterms:created xsi:type="dcterms:W3CDTF">2021-02-17T09:27:00Z</dcterms:created>
  <dcterms:modified xsi:type="dcterms:W3CDTF">2022-10-03T13:18:00Z</dcterms:modified>
</cp:coreProperties>
</file>