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C7540" w14:textId="77777777" w:rsidR="00BA06D6" w:rsidRPr="00BA06D6" w:rsidRDefault="003741FB" w:rsidP="00BA06D6">
      <w:pPr>
        <w:pStyle w:val="aa"/>
        <w:spacing w:after="0" w:line="360" w:lineRule="auto"/>
        <w:ind w:right="-517" w:firstLine="0"/>
        <w:jc w:val="center"/>
        <w:rPr>
          <w:rFonts w:ascii="Times New Roman" w:eastAsia="Times New Roman" w:hAnsi="Times New Roman" w:cs="Times New Roman"/>
          <w:color w:val="auto"/>
          <w:sz w:val="28"/>
          <w:szCs w:val="28"/>
          <w:lang w:val="uk-UA"/>
        </w:rPr>
      </w:pPr>
      <w:r w:rsidRPr="00BA06D6">
        <w:rPr>
          <w:rFonts w:ascii="Times New Roman" w:eastAsia="Times New Roman" w:hAnsi="Times New Roman" w:cs="Times New Roman"/>
          <w:color w:val="auto"/>
          <w:sz w:val="28"/>
          <w:szCs w:val="28"/>
        </w:rPr>
        <w:t>РІЧНИЙ ЗВІТ</w:t>
      </w:r>
      <w:r w:rsidRPr="00BA06D6">
        <w:rPr>
          <w:rFonts w:ascii="Times New Roman" w:eastAsia="Times New Roman" w:hAnsi="Times New Roman" w:cs="Times New Roman"/>
          <w:color w:val="auto"/>
          <w:sz w:val="28"/>
          <w:szCs w:val="28"/>
        </w:rPr>
        <w:br/>
        <w:t>про діяльність Державної установи</w:t>
      </w:r>
      <w:r w:rsidRPr="00BA06D6">
        <w:rPr>
          <w:rFonts w:ascii="Times New Roman" w:eastAsia="Times New Roman" w:hAnsi="Times New Roman" w:cs="Times New Roman"/>
          <w:color w:val="auto"/>
          <w:sz w:val="28"/>
          <w:szCs w:val="28"/>
        </w:rPr>
        <w:br/>
        <w:t xml:space="preserve">«Національний науковий центр серцево-судинної хірургії та спадкової патології імені М. М. Амосова Національної академії </w:t>
      </w:r>
      <w:proofErr w:type="spellStart"/>
      <w:r w:rsidRPr="00BA06D6">
        <w:rPr>
          <w:rFonts w:ascii="Times New Roman" w:eastAsia="Times New Roman" w:hAnsi="Times New Roman" w:cs="Times New Roman"/>
          <w:color w:val="auto"/>
          <w:sz w:val="28"/>
          <w:szCs w:val="28"/>
        </w:rPr>
        <w:t>медичних</w:t>
      </w:r>
      <w:proofErr w:type="spellEnd"/>
      <w:r w:rsidRPr="00BA06D6">
        <w:rPr>
          <w:rFonts w:ascii="Times New Roman" w:eastAsia="Times New Roman" w:hAnsi="Times New Roman" w:cs="Times New Roman"/>
          <w:color w:val="auto"/>
          <w:sz w:val="28"/>
          <w:szCs w:val="28"/>
        </w:rPr>
        <w:t xml:space="preserve"> </w:t>
      </w:r>
      <w:proofErr w:type="spellStart"/>
      <w:r w:rsidRPr="00BA06D6">
        <w:rPr>
          <w:rFonts w:ascii="Times New Roman" w:eastAsia="Times New Roman" w:hAnsi="Times New Roman" w:cs="Times New Roman"/>
          <w:color w:val="auto"/>
          <w:sz w:val="28"/>
          <w:szCs w:val="28"/>
        </w:rPr>
        <w:t>наук</w:t>
      </w:r>
      <w:proofErr w:type="spellEnd"/>
      <w:r w:rsidRPr="00BA06D6">
        <w:rPr>
          <w:rFonts w:ascii="Times New Roman" w:eastAsia="Times New Roman" w:hAnsi="Times New Roman" w:cs="Times New Roman"/>
          <w:color w:val="auto"/>
          <w:sz w:val="28"/>
          <w:szCs w:val="28"/>
        </w:rPr>
        <w:t xml:space="preserve"> </w:t>
      </w:r>
      <w:proofErr w:type="spellStart"/>
      <w:r w:rsidRPr="00BA06D6">
        <w:rPr>
          <w:rFonts w:ascii="Times New Roman" w:eastAsia="Times New Roman" w:hAnsi="Times New Roman" w:cs="Times New Roman"/>
          <w:color w:val="auto"/>
          <w:sz w:val="28"/>
          <w:szCs w:val="28"/>
        </w:rPr>
        <w:t>України</w:t>
      </w:r>
      <w:proofErr w:type="spellEnd"/>
      <w:r w:rsidRPr="00BA06D6">
        <w:rPr>
          <w:rFonts w:ascii="Times New Roman" w:eastAsia="Times New Roman" w:hAnsi="Times New Roman" w:cs="Times New Roman"/>
          <w:color w:val="auto"/>
          <w:sz w:val="28"/>
          <w:szCs w:val="28"/>
        </w:rPr>
        <w:t>»</w:t>
      </w:r>
      <w:r w:rsidR="004619CC" w:rsidRPr="00BA06D6">
        <w:rPr>
          <w:rFonts w:ascii="Times New Roman" w:eastAsia="Times New Roman" w:hAnsi="Times New Roman" w:cs="Times New Roman"/>
          <w:color w:val="auto"/>
          <w:sz w:val="28"/>
          <w:szCs w:val="28"/>
          <w:lang w:val="uk-UA"/>
        </w:rPr>
        <w:t xml:space="preserve"> </w:t>
      </w:r>
    </w:p>
    <w:p w14:paraId="46483CCD" w14:textId="4073E7B2" w:rsidR="00F81FE3" w:rsidRPr="00BA06D6" w:rsidRDefault="003741FB" w:rsidP="00BA06D6">
      <w:pPr>
        <w:pStyle w:val="aa"/>
        <w:spacing w:after="0" w:line="360" w:lineRule="auto"/>
        <w:ind w:right="-517" w:firstLine="0"/>
        <w:jc w:val="center"/>
        <w:rPr>
          <w:rFonts w:ascii="Times New Roman" w:eastAsia="Times New Roman" w:hAnsi="Times New Roman" w:cs="Times New Roman"/>
          <w:color w:val="auto"/>
          <w:sz w:val="28"/>
          <w:szCs w:val="28"/>
        </w:rPr>
      </w:pPr>
      <w:proofErr w:type="spellStart"/>
      <w:r w:rsidRPr="00BA06D6">
        <w:rPr>
          <w:rFonts w:ascii="Times New Roman" w:eastAsia="Times New Roman" w:hAnsi="Times New Roman" w:cs="Times New Roman"/>
          <w:color w:val="auto"/>
          <w:sz w:val="28"/>
          <w:szCs w:val="28"/>
        </w:rPr>
        <w:t>за</w:t>
      </w:r>
      <w:proofErr w:type="spellEnd"/>
      <w:r w:rsidRPr="00BA06D6">
        <w:rPr>
          <w:rFonts w:ascii="Times New Roman" w:eastAsia="Times New Roman" w:hAnsi="Times New Roman" w:cs="Times New Roman"/>
          <w:color w:val="auto"/>
          <w:sz w:val="28"/>
          <w:szCs w:val="28"/>
        </w:rPr>
        <w:t xml:space="preserve"> 2025–2026 </w:t>
      </w:r>
      <w:proofErr w:type="spellStart"/>
      <w:r w:rsidRPr="00BA06D6">
        <w:rPr>
          <w:rFonts w:ascii="Times New Roman" w:eastAsia="Times New Roman" w:hAnsi="Times New Roman" w:cs="Times New Roman"/>
          <w:color w:val="auto"/>
          <w:sz w:val="28"/>
          <w:szCs w:val="28"/>
        </w:rPr>
        <w:t>роки</w:t>
      </w:r>
      <w:proofErr w:type="spellEnd"/>
    </w:p>
    <w:p w14:paraId="4FBEA93D" w14:textId="77777777" w:rsidR="004619CC" w:rsidRPr="00BA06D6" w:rsidRDefault="004619CC" w:rsidP="00BA06D6">
      <w:pPr>
        <w:spacing w:after="0" w:line="360" w:lineRule="auto"/>
        <w:ind w:firstLine="851"/>
        <w:rPr>
          <w:rFonts w:cs="Times New Roman"/>
          <w:bCs/>
          <w:sz w:val="28"/>
          <w:szCs w:val="28"/>
        </w:rPr>
      </w:pPr>
    </w:p>
    <w:p w14:paraId="5C515026" w14:textId="77777777" w:rsidR="00F81FE3" w:rsidRPr="00BA06D6" w:rsidRDefault="003741FB" w:rsidP="00BA06D6">
      <w:pPr>
        <w:spacing w:after="0" w:line="360" w:lineRule="auto"/>
        <w:ind w:firstLine="851"/>
        <w:rPr>
          <w:rFonts w:cs="Times New Roman"/>
          <w:b/>
          <w:sz w:val="28"/>
          <w:szCs w:val="28"/>
        </w:rPr>
      </w:pPr>
      <w:proofErr w:type="spellStart"/>
      <w:r w:rsidRPr="00BA06D6">
        <w:rPr>
          <w:rFonts w:cs="Times New Roman"/>
          <w:b/>
          <w:sz w:val="28"/>
          <w:szCs w:val="28"/>
        </w:rPr>
        <w:t>Освітня</w:t>
      </w:r>
      <w:proofErr w:type="spellEnd"/>
      <w:r w:rsidRPr="00BA06D6">
        <w:rPr>
          <w:rFonts w:cs="Times New Roman"/>
          <w:b/>
          <w:sz w:val="28"/>
          <w:szCs w:val="28"/>
        </w:rPr>
        <w:t xml:space="preserve"> </w:t>
      </w:r>
      <w:proofErr w:type="spellStart"/>
      <w:r w:rsidRPr="00BA06D6">
        <w:rPr>
          <w:rFonts w:cs="Times New Roman"/>
          <w:b/>
          <w:sz w:val="28"/>
          <w:szCs w:val="28"/>
        </w:rPr>
        <w:t>та</w:t>
      </w:r>
      <w:proofErr w:type="spellEnd"/>
      <w:r w:rsidRPr="00BA06D6">
        <w:rPr>
          <w:rFonts w:cs="Times New Roman"/>
          <w:b/>
          <w:sz w:val="28"/>
          <w:szCs w:val="28"/>
        </w:rPr>
        <w:t xml:space="preserve"> </w:t>
      </w:r>
      <w:proofErr w:type="spellStart"/>
      <w:r w:rsidRPr="00BA06D6">
        <w:rPr>
          <w:rFonts w:cs="Times New Roman"/>
          <w:b/>
          <w:sz w:val="28"/>
          <w:szCs w:val="28"/>
        </w:rPr>
        <w:t>наукова</w:t>
      </w:r>
      <w:proofErr w:type="spellEnd"/>
      <w:r w:rsidRPr="00BA06D6">
        <w:rPr>
          <w:rFonts w:cs="Times New Roman"/>
          <w:b/>
          <w:sz w:val="28"/>
          <w:szCs w:val="28"/>
        </w:rPr>
        <w:t xml:space="preserve"> </w:t>
      </w:r>
      <w:proofErr w:type="spellStart"/>
      <w:r w:rsidRPr="00BA06D6">
        <w:rPr>
          <w:rFonts w:cs="Times New Roman"/>
          <w:b/>
          <w:sz w:val="28"/>
          <w:szCs w:val="28"/>
        </w:rPr>
        <w:t>діяльність</w:t>
      </w:r>
      <w:proofErr w:type="spellEnd"/>
    </w:p>
    <w:p w14:paraId="367CAD2E" w14:textId="77777777" w:rsidR="00F81FE3" w:rsidRPr="00BA06D6" w:rsidRDefault="003741FB" w:rsidP="00BA06D6">
      <w:pPr>
        <w:pStyle w:val="1"/>
        <w:spacing w:before="0" w:after="0" w:line="360" w:lineRule="auto"/>
        <w:ind w:firstLine="851"/>
        <w:rPr>
          <w:rFonts w:ascii="Times New Roman" w:hAnsi="Times New Roman" w:cs="Times New Roman"/>
          <w:bCs w:val="0"/>
          <w:color w:val="auto"/>
        </w:rPr>
      </w:pPr>
      <w:r w:rsidRPr="00BA06D6">
        <w:rPr>
          <w:rFonts w:ascii="Times New Roman" w:eastAsia="Times New Roman" w:hAnsi="Times New Roman" w:cs="Times New Roman"/>
          <w:bCs w:val="0"/>
          <w:color w:val="auto"/>
        </w:rPr>
        <w:t xml:space="preserve">1. </w:t>
      </w:r>
      <w:r w:rsidRPr="00BA06D6">
        <w:rPr>
          <w:rFonts w:ascii="Times New Roman" w:eastAsia="Times New Roman" w:hAnsi="Times New Roman" w:cs="Times New Roman"/>
          <w:bCs w:val="0"/>
          <w:color w:val="auto"/>
        </w:rPr>
        <w:t>Загальна характеристика освітньо-наукової діяльності</w:t>
      </w:r>
    </w:p>
    <w:p w14:paraId="0B85CAD9" w14:textId="2F4F24FB" w:rsidR="004619CC" w:rsidRPr="00BA06D6" w:rsidRDefault="004619CC" w:rsidP="00BA06D6">
      <w:pPr>
        <w:pStyle w:val="pdq2pgselectionanchorcontainer"/>
        <w:spacing w:before="0" w:beforeAutospacing="0" w:after="0" w:afterAutospacing="0" w:line="360" w:lineRule="auto"/>
        <w:ind w:firstLine="851"/>
        <w:jc w:val="both"/>
        <w:rPr>
          <w:bCs/>
          <w:sz w:val="28"/>
          <w:szCs w:val="28"/>
        </w:rPr>
      </w:pPr>
      <w:r w:rsidRPr="00BA06D6">
        <w:rPr>
          <w:bCs/>
          <w:sz w:val="28"/>
          <w:szCs w:val="28"/>
        </w:rPr>
        <w:t>У 2025</w:t>
      </w:r>
      <w:r w:rsidRPr="00BA06D6">
        <w:rPr>
          <w:bCs/>
          <w:sz w:val="28"/>
          <w:szCs w:val="28"/>
        </w:rPr>
        <w:t>-</w:t>
      </w:r>
      <w:r w:rsidRPr="00BA06D6">
        <w:rPr>
          <w:bCs/>
          <w:sz w:val="28"/>
          <w:szCs w:val="28"/>
        </w:rPr>
        <w:t>2026 роках Державна установа «Національний інститут серцево-судинної хірургії імені М. М. Амосова НАМН України» послідовно розвивала освітню діяльність як один із ключових напрямів своєї роботи поряд із науковою та високоспеціалізованою клінічною діяльністю.</w:t>
      </w:r>
    </w:p>
    <w:p w14:paraId="26C39151" w14:textId="77777777" w:rsidR="004619CC" w:rsidRPr="00BA06D6" w:rsidRDefault="004619CC" w:rsidP="00BA06D6">
      <w:pPr>
        <w:pStyle w:val="affa"/>
        <w:spacing w:before="0" w:beforeAutospacing="0" w:after="0" w:afterAutospacing="0" w:line="360" w:lineRule="auto"/>
        <w:ind w:firstLine="851"/>
        <w:jc w:val="both"/>
        <w:rPr>
          <w:bCs/>
          <w:sz w:val="28"/>
          <w:szCs w:val="28"/>
        </w:rPr>
      </w:pPr>
      <w:r w:rsidRPr="00BA06D6">
        <w:rPr>
          <w:bCs/>
          <w:sz w:val="28"/>
          <w:szCs w:val="28"/>
        </w:rPr>
        <w:t>У зв’язку з реорганізацією Державної установи «Національний інститут серцево-судинної хірургії імені М. М. Амосова Національної академії медичних наук України» та Державної установи «Інститут спадкової патології Національної академії медичних наук України» шляхом злиття, відповідно до Розпорядження Кабінету Міністрів України від 25 вересня 2025 року № 1050-р «Деякі питання утворення державної установи “Національний науковий центр серцево-судинної хірургії та спадкової патології імені М. М. Амосова Національної академії медичних наук України”» та Постанови Бюро Президії Національної академії медичних наук України від 21 жовтня 2025 року № 10/1 «Про утворення державної установи “Національний науковий центр серцево-судинної хірургії та спадкової патології імені М. М. Амосова Національної академії медичних наук України”», у лютому 2026 року розпочала діяльність новоутворена Державна установа «Національний науковий центр серцево-судинної хірургії та спадкової патології імені М. М. Амосова Національної академії медичних наук України» як правонаступник реорганізованих установ.</w:t>
      </w:r>
    </w:p>
    <w:p w14:paraId="37AAA9E4" w14:textId="3BB753B4" w:rsidR="004619CC" w:rsidRPr="00BA06D6" w:rsidRDefault="004619CC" w:rsidP="00BA06D6">
      <w:pPr>
        <w:pStyle w:val="affa"/>
        <w:spacing w:before="0" w:beforeAutospacing="0" w:after="0" w:afterAutospacing="0" w:line="360" w:lineRule="auto"/>
        <w:ind w:firstLine="851"/>
        <w:jc w:val="both"/>
        <w:rPr>
          <w:bCs/>
          <w:sz w:val="28"/>
          <w:szCs w:val="28"/>
        </w:rPr>
      </w:pPr>
      <w:r w:rsidRPr="00BA06D6">
        <w:rPr>
          <w:bCs/>
          <w:sz w:val="28"/>
          <w:szCs w:val="28"/>
        </w:rPr>
        <w:lastRenderedPageBreak/>
        <w:t>У новому організаційному форматі Центр продовжив і розширив освітню діяльність, поєднуючи багаторічний досвід підготовки медичних кадрів із науковим потенціалом, сучасною клінічною практикою та міждисциплінарним підходом. Освітній процес був орієнтований на підготовку лікарів</w:t>
      </w:r>
      <w:r w:rsidRPr="00BA06D6">
        <w:rPr>
          <w:bCs/>
          <w:sz w:val="28"/>
          <w:szCs w:val="28"/>
        </w:rPr>
        <w:t>-інтернів, лікарів, резидентів</w:t>
      </w:r>
      <w:r w:rsidRPr="00BA06D6">
        <w:rPr>
          <w:bCs/>
          <w:sz w:val="28"/>
          <w:szCs w:val="28"/>
        </w:rPr>
        <w:t xml:space="preserve"> і фахівців з </w:t>
      </w:r>
      <w:proofErr w:type="spellStart"/>
      <w:r w:rsidRPr="00BA06D6">
        <w:rPr>
          <w:bCs/>
          <w:sz w:val="28"/>
          <w:szCs w:val="28"/>
        </w:rPr>
        <w:t>медсестринства</w:t>
      </w:r>
      <w:proofErr w:type="spellEnd"/>
      <w:r w:rsidRPr="00BA06D6">
        <w:rPr>
          <w:bCs/>
          <w:sz w:val="28"/>
          <w:szCs w:val="28"/>
        </w:rPr>
        <w:t xml:space="preserve"> на післядипломному рівні, формування та вдосконалення їх професійних </w:t>
      </w:r>
      <w:proofErr w:type="spellStart"/>
      <w:r w:rsidRPr="00BA06D6">
        <w:rPr>
          <w:bCs/>
          <w:sz w:val="28"/>
          <w:szCs w:val="28"/>
        </w:rPr>
        <w:t>компетентностей</w:t>
      </w:r>
      <w:proofErr w:type="spellEnd"/>
      <w:r w:rsidRPr="00BA06D6">
        <w:rPr>
          <w:bCs/>
          <w:sz w:val="28"/>
          <w:szCs w:val="28"/>
        </w:rPr>
        <w:t>, розвиток клінічного мислення, поширення сучасних науково обґрунтованих підходів до діагностики, лікування і догляду за пацієнтами, а також до організації та управління у сфері охорони здоров’я, забезпечення якості медичної допомоги та безпеки пацієнтів.</w:t>
      </w:r>
    </w:p>
    <w:p w14:paraId="420B5CD7" w14:textId="5B3E94F3"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 xml:space="preserve">У </w:t>
      </w:r>
      <w:proofErr w:type="spellStart"/>
      <w:r w:rsidRPr="00BA06D6">
        <w:rPr>
          <w:rFonts w:cs="Times New Roman"/>
          <w:bCs/>
          <w:sz w:val="28"/>
          <w:szCs w:val="28"/>
        </w:rPr>
        <w:t>звітному</w:t>
      </w:r>
      <w:proofErr w:type="spellEnd"/>
      <w:r w:rsidRPr="00BA06D6">
        <w:rPr>
          <w:rFonts w:cs="Times New Roman"/>
          <w:bCs/>
          <w:sz w:val="28"/>
          <w:szCs w:val="28"/>
        </w:rPr>
        <w:t xml:space="preserve"> </w:t>
      </w:r>
      <w:proofErr w:type="spellStart"/>
      <w:r w:rsidRPr="00BA06D6">
        <w:rPr>
          <w:rFonts w:cs="Times New Roman"/>
          <w:bCs/>
          <w:sz w:val="28"/>
          <w:szCs w:val="28"/>
        </w:rPr>
        <w:t>періоді</w:t>
      </w:r>
      <w:proofErr w:type="spellEnd"/>
      <w:r w:rsidRPr="00BA06D6">
        <w:rPr>
          <w:rFonts w:cs="Times New Roman"/>
          <w:bCs/>
          <w:sz w:val="28"/>
          <w:szCs w:val="28"/>
        </w:rPr>
        <w:t xml:space="preserve"> в Центрі функціонувала багаторівнева система пі</w:t>
      </w:r>
      <w:r w:rsidRPr="00BA06D6">
        <w:rPr>
          <w:rFonts w:cs="Times New Roman"/>
          <w:bCs/>
          <w:sz w:val="28"/>
          <w:szCs w:val="28"/>
        </w:rPr>
        <w:t>слядипломної освіти, яка охоплювала інтернатуру, резидентуру, цикли вторинної спеціалізації лікарів, цикли спеціалізації для фахівців з медсестринства, тематичне удосконалення, майстер-класи, тренінги, воркшопи, фахові школи та інші заходи безперервного пр</w:t>
      </w:r>
      <w:r w:rsidRPr="00BA06D6">
        <w:rPr>
          <w:rFonts w:cs="Times New Roman"/>
          <w:bCs/>
          <w:sz w:val="28"/>
          <w:szCs w:val="28"/>
        </w:rPr>
        <w:t>офесійного розвитку. Така система дозволяє забезпечувати професійну траєкторію від первинної післядипломної підготовки молодого лікаря до поглибленої спеціалізації, наукового розвитку та постійного оновлення компетентностей практикуючих фахівців.</w:t>
      </w:r>
    </w:p>
    <w:p w14:paraId="48F57D45"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Принципов</w:t>
      </w:r>
      <w:r w:rsidRPr="00BA06D6">
        <w:rPr>
          <w:rFonts w:cs="Times New Roman"/>
          <w:bCs/>
          <w:sz w:val="28"/>
          <w:szCs w:val="28"/>
        </w:rPr>
        <w:t>ою особливістю освітньої моделі Центру є поєднання власного унікального клінічного, наукового і кадрового потенціалу з можливостями партнерських закладів охорони здоров’я, наукових установ та закладів післядипломної освіти. Це забезпечує підготовку здобува</w:t>
      </w:r>
      <w:r w:rsidRPr="00BA06D6">
        <w:rPr>
          <w:rFonts w:cs="Times New Roman"/>
          <w:bCs/>
          <w:sz w:val="28"/>
          <w:szCs w:val="28"/>
        </w:rPr>
        <w:t>чів не лише за профільними для Центру напрямами кардіології та серцево-судинної хірургії, а й опанування всього комплексу знань, практичних навичок і професійних компетентностей, визначених відповідними освітньо-професійними програмами.</w:t>
      </w:r>
    </w:p>
    <w:p w14:paraId="0CD39FC1"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 xml:space="preserve">Освітня діяльність </w:t>
      </w:r>
      <w:r w:rsidRPr="00BA06D6">
        <w:rPr>
          <w:rFonts w:cs="Times New Roman"/>
          <w:bCs/>
          <w:sz w:val="28"/>
          <w:szCs w:val="28"/>
        </w:rPr>
        <w:t xml:space="preserve">у Центрі базується на компетентнісному підході, принципах доказової медицини, академічної доброчесності, медичної етики та деонтології, клінічного наставництва, практикоорієнтованого і симуляційного </w:t>
      </w:r>
      <w:r w:rsidRPr="00BA06D6">
        <w:rPr>
          <w:rFonts w:cs="Times New Roman"/>
          <w:bCs/>
          <w:sz w:val="28"/>
          <w:szCs w:val="28"/>
        </w:rPr>
        <w:lastRenderedPageBreak/>
        <w:t>навчання. До реалізації освітніх програм залучаються пров</w:t>
      </w:r>
      <w:r w:rsidRPr="00BA06D6">
        <w:rPr>
          <w:rFonts w:cs="Times New Roman"/>
          <w:bCs/>
          <w:sz w:val="28"/>
          <w:szCs w:val="28"/>
        </w:rPr>
        <w:t>ідні науковці, клініцисти, керівники профільних підрозділів та фахівці партнерських установ, що забезпечує безпосередній зв’язок між сучасними науковими даними, клінічною практикою та освітнім процесом.</w:t>
      </w:r>
    </w:p>
    <w:p w14:paraId="2DA460DE" w14:textId="77777777" w:rsidR="00F81FE3" w:rsidRPr="00BA06D6" w:rsidRDefault="003741FB" w:rsidP="00BA06D6">
      <w:pPr>
        <w:pStyle w:val="1"/>
        <w:spacing w:before="0" w:after="0" w:line="360" w:lineRule="auto"/>
        <w:ind w:firstLine="851"/>
        <w:rPr>
          <w:rFonts w:ascii="Times New Roman" w:hAnsi="Times New Roman" w:cs="Times New Roman"/>
          <w:bCs w:val="0"/>
          <w:color w:val="auto"/>
        </w:rPr>
      </w:pPr>
      <w:r w:rsidRPr="00BA06D6">
        <w:rPr>
          <w:rFonts w:ascii="Times New Roman" w:eastAsia="Times New Roman" w:hAnsi="Times New Roman" w:cs="Times New Roman"/>
          <w:bCs w:val="0"/>
          <w:color w:val="auto"/>
        </w:rPr>
        <w:t>2. Ліцензійне та організаційне забезпечення освітньої</w:t>
      </w:r>
      <w:r w:rsidRPr="00BA06D6">
        <w:rPr>
          <w:rFonts w:ascii="Times New Roman" w:eastAsia="Times New Roman" w:hAnsi="Times New Roman" w:cs="Times New Roman"/>
          <w:bCs w:val="0"/>
          <w:color w:val="auto"/>
        </w:rPr>
        <w:t xml:space="preserve"> діяльності</w:t>
      </w:r>
    </w:p>
    <w:p w14:paraId="1624EF81"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У 2025 році було оновлено ліцензійні можливості Центру у галузі знань «Охорона здоров’я та соціальне забезпечення». За спеціальністю «Медицина» ліцензований обсяг становив 300 осіб для підвищення кваліфікації, 150 осіб для інтернатури та 100 ос</w:t>
      </w:r>
      <w:r w:rsidRPr="00BA06D6">
        <w:rPr>
          <w:rFonts w:cs="Times New Roman"/>
          <w:bCs/>
          <w:sz w:val="28"/>
          <w:szCs w:val="28"/>
        </w:rPr>
        <w:t>іб для спеціалізації. За спеціальністю «Медсестринство» ліцензований обсяг підвищення кваліфікації становив 100 осіб.</w:t>
      </w:r>
    </w:p>
    <w:p w14:paraId="3202EBE3" w14:textId="1BFA08A1"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У 2026 році освітньо-професійні та робочі програми було актуалізовано відповідно до чинних вимог післядипломної освіти та сучасних професі</w:t>
      </w:r>
      <w:r w:rsidRPr="00BA06D6">
        <w:rPr>
          <w:rFonts w:cs="Times New Roman"/>
          <w:bCs/>
          <w:sz w:val="28"/>
          <w:szCs w:val="28"/>
        </w:rPr>
        <w:t>йних стандартів. Програми визначають мету навчання, структуру і послідовність освітніх компонентів, обсяг теоретичної та практичної підготовки, перелік професійних компетентностей, результати навчання, форми поточного і підсумкового контролю. Вони орієнтов</w:t>
      </w:r>
      <w:r w:rsidRPr="00BA06D6">
        <w:rPr>
          <w:rFonts w:cs="Times New Roman"/>
          <w:bCs/>
          <w:sz w:val="28"/>
          <w:szCs w:val="28"/>
        </w:rPr>
        <w:t xml:space="preserve">ані на формування фахівця, здатного безпечно та самостійно діяти у складних </w:t>
      </w:r>
      <w:proofErr w:type="spellStart"/>
      <w:r w:rsidRPr="00BA06D6">
        <w:rPr>
          <w:rFonts w:cs="Times New Roman"/>
          <w:bCs/>
          <w:sz w:val="28"/>
          <w:szCs w:val="28"/>
        </w:rPr>
        <w:t>клінічних</w:t>
      </w:r>
      <w:proofErr w:type="spellEnd"/>
      <w:r w:rsidRPr="00BA06D6">
        <w:rPr>
          <w:rFonts w:cs="Times New Roman"/>
          <w:bCs/>
          <w:sz w:val="28"/>
          <w:szCs w:val="28"/>
        </w:rPr>
        <w:t xml:space="preserve"> і </w:t>
      </w:r>
      <w:proofErr w:type="spellStart"/>
      <w:r w:rsidRPr="00BA06D6">
        <w:rPr>
          <w:rFonts w:cs="Times New Roman"/>
          <w:bCs/>
          <w:sz w:val="28"/>
          <w:szCs w:val="28"/>
        </w:rPr>
        <w:t>організаційних</w:t>
      </w:r>
      <w:proofErr w:type="spellEnd"/>
      <w:r w:rsidRPr="00BA06D6">
        <w:rPr>
          <w:rFonts w:cs="Times New Roman"/>
          <w:bCs/>
          <w:sz w:val="28"/>
          <w:szCs w:val="28"/>
        </w:rPr>
        <w:t xml:space="preserve"> </w:t>
      </w:r>
      <w:proofErr w:type="spellStart"/>
      <w:r w:rsidRPr="00BA06D6">
        <w:rPr>
          <w:rFonts w:cs="Times New Roman"/>
          <w:bCs/>
          <w:sz w:val="28"/>
          <w:szCs w:val="28"/>
        </w:rPr>
        <w:t>ситуаціях</w:t>
      </w:r>
      <w:proofErr w:type="spellEnd"/>
      <w:r w:rsidRPr="00BA06D6">
        <w:rPr>
          <w:rFonts w:cs="Times New Roman"/>
          <w:bCs/>
          <w:sz w:val="28"/>
          <w:szCs w:val="28"/>
        </w:rPr>
        <w:t>.</w:t>
      </w:r>
      <w:r w:rsidR="004619CC" w:rsidRPr="00BA06D6">
        <w:rPr>
          <w:rFonts w:cs="Times New Roman"/>
          <w:bCs/>
          <w:sz w:val="28"/>
          <w:szCs w:val="28"/>
          <w:lang w:val="uk-UA"/>
        </w:rPr>
        <w:t xml:space="preserve"> </w:t>
      </w:r>
      <w:proofErr w:type="spellStart"/>
      <w:r w:rsidRPr="00BA06D6">
        <w:rPr>
          <w:rFonts w:cs="Times New Roman"/>
          <w:bCs/>
          <w:sz w:val="28"/>
          <w:szCs w:val="28"/>
        </w:rPr>
        <w:t>Освітній</w:t>
      </w:r>
      <w:proofErr w:type="spellEnd"/>
      <w:r w:rsidRPr="00BA06D6">
        <w:rPr>
          <w:rFonts w:cs="Times New Roman"/>
          <w:bCs/>
          <w:sz w:val="28"/>
          <w:szCs w:val="28"/>
        </w:rPr>
        <w:t xml:space="preserve"> </w:t>
      </w:r>
      <w:proofErr w:type="spellStart"/>
      <w:r w:rsidRPr="00BA06D6">
        <w:rPr>
          <w:rFonts w:cs="Times New Roman"/>
          <w:bCs/>
          <w:sz w:val="28"/>
          <w:szCs w:val="28"/>
        </w:rPr>
        <w:t>процес</w:t>
      </w:r>
      <w:proofErr w:type="spellEnd"/>
      <w:r w:rsidRPr="00BA06D6">
        <w:rPr>
          <w:rFonts w:cs="Times New Roman"/>
          <w:bCs/>
          <w:sz w:val="28"/>
          <w:szCs w:val="28"/>
        </w:rPr>
        <w:t xml:space="preserve"> </w:t>
      </w:r>
      <w:proofErr w:type="spellStart"/>
      <w:r w:rsidRPr="00BA06D6">
        <w:rPr>
          <w:rFonts w:cs="Times New Roman"/>
          <w:bCs/>
          <w:sz w:val="28"/>
          <w:szCs w:val="28"/>
        </w:rPr>
        <w:t>доповнюється</w:t>
      </w:r>
      <w:proofErr w:type="spellEnd"/>
      <w:r w:rsidRPr="00BA06D6">
        <w:rPr>
          <w:rFonts w:cs="Times New Roman"/>
          <w:bCs/>
          <w:sz w:val="28"/>
          <w:szCs w:val="28"/>
        </w:rPr>
        <w:t xml:space="preserve"> </w:t>
      </w:r>
      <w:proofErr w:type="spellStart"/>
      <w:r w:rsidRPr="00BA06D6">
        <w:rPr>
          <w:rFonts w:cs="Times New Roman"/>
          <w:bCs/>
          <w:sz w:val="28"/>
          <w:szCs w:val="28"/>
        </w:rPr>
        <w:t>веденням</w:t>
      </w:r>
      <w:proofErr w:type="spellEnd"/>
      <w:r w:rsidRPr="00BA06D6">
        <w:rPr>
          <w:rFonts w:cs="Times New Roman"/>
          <w:bCs/>
          <w:sz w:val="28"/>
          <w:szCs w:val="28"/>
        </w:rPr>
        <w:t xml:space="preserve"> </w:t>
      </w:r>
      <w:proofErr w:type="spellStart"/>
      <w:r w:rsidRPr="00BA06D6">
        <w:rPr>
          <w:rFonts w:cs="Times New Roman"/>
          <w:bCs/>
          <w:sz w:val="28"/>
          <w:szCs w:val="28"/>
        </w:rPr>
        <w:t>індивідуальних</w:t>
      </w:r>
      <w:proofErr w:type="spellEnd"/>
      <w:r w:rsidRPr="00BA06D6">
        <w:rPr>
          <w:rFonts w:cs="Times New Roman"/>
          <w:bCs/>
          <w:sz w:val="28"/>
          <w:szCs w:val="28"/>
        </w:rPr>
        <w:t xml:space="preserve"> планів, обліком практичних навичок, участю здобувачів у клінічних розборах, симуляційних тренінгах, майстер-класах і науково-практичних заходах.</w:t>
      </w:r>
    </w:p>
    <w:p w14:paraId="3520337D" w14:textId="77777777" w:rsidR="00F81FE3" w:rsidRPr="00BA06D6" w:rsidRDefault="003741FB" w:rsidP="00BA06D6">
      <w:pPr>
        <w:pStyle w:val="1"/>
        <w:spacing w:before="0" w:after="0" w:line="360" w:lineRule="auto"/>
        <w:ind w:firstLine="851"/>
        <w:rPr>
          <w:rFonts w:ascii="Times New Roman" w:hAnsi="Times New Roman" w:cs="Times New Roman"/>
          <w:bCs w:val="0"/>
          <w:color w:val="auto"/>
        </w:rPr>
      </w:pPr>
      <w:r w:rsidRPr="00BA06D6">
        <w:rPr>
          <w:rFonts w:ascii="Times New Roman" w:eastAsia="Times New Roman" w:hAnsi="Times New Roman" w:cs="Times New Roman"/>
          <w:bCs w:val="0"/>
          <w:color w:val="auto"/>
        </w:rPr>
        <w:t>3. Інтернатура: багатопрофільна м</w:t>
      </w:r>
      <w:r w:rsidRPr="00BA06D6">
        <w:rPr>
          <w:rFonts w:ascii="Times New Roman" w:eastAsia="Times New Roman" w:hAnsi="Times New Roman" w:cs="Times New Roman"/>
          <w:bCs w:val="0"/>
          <w:color w:val="auto"/>
        </w:rPr>
        <w:t>одель первинної післядипломної підготовки</w:t>
      </w:r>
    </w:p>
    <w:p w14:paraId="2F641BF3" w14:textId="69F3E285"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 xml:space="preserve">У 2025–2026 </w:t>
      </w:r>
      <w:proofErr w:type="spellStart"/>
      <w:r w:rsidRPr="00BA06D6">
        <w:rPr>
          <w:rFonts w:cs="Times New Roman"/>
          <w:bCs/>
          <w:sz w:val="28"/>
          <w:szCs w:val="28"/>
        </w:rPr>
        <w:t>роках</w:t>
      </w:r>
      <w:proofErr w:type="spellEnd"/>
      <w:r w:rsidRPr="00BA06D6">
        <w:rPr>
          <w:rFonts w:cs="Times New Roman"/>
          <w:bCs/>
          <w:sz w:val="28"/>
          <w:szCs w:val="28"/>
        </w:rPr>
        <w:t xml:space="preserve"> </w:t>
      </w:r>
      <w:proofErr w:type="spellStart"/>
      <w:r w:rsidRPr="00BA06D6">
        <w:rPr>
          <w:rFonts w:cs="Times New Roman"/>
          <w:bCs/>
          <w:sz w:val="28"/>
          <w:szCs w:val="28"/>
        </w:rPr>
        <w:t>Центр</w:t>
      </w:r>
      <w:proofErr w:type="spellEnd"/>
      <w:r w:rsidRPr="00BA06D6">
        <w:rPr>
          <w:rFonts w:cs="Times New Roman"/>
          <w:bCs/>
          <w:sz w:val="28"/>
          <w:szCs w:val="28"/>
        </w:rPr>
        <w:t xml:space="preserve"> </w:t>
      </w:r>
      <w:proofErr w:type="spellStart"/>
      <w:r w:rsidRPr="00BA06D6">
        <w:rPr>
          <w:rFonts w:cs="Times New Roman"/>
          <w:bCs/>
          <w:sz w:val="28"/>
          <w:szCs w:val="28"/>
        </w:rPr>
        <w:t>здійснював</w:t>
      </w:r>
      <w:proofErr w:type="spellEnd"/>
      <w:r w:rsidRPr="00BA06D6">
        <w:rPr>
          <w:rFonts w:cs="Times New Roman"/>
          <w:bCs/>
          <w:sz w:val="28"/>
          <w:szCs w:val="28"/>
        </w:rPr>
        <w:t xml:space="preserve"> </w:t>
      </w:r>
      <w:proofErr w:type="spellStart"/>
      <w:r w:rsidRPr="00BA06D6">
        <w:rPr>
          <w:rFonts w:cs="Times New Roman"/>
          <w:bCs/>
          <w:sz w:val="28"/>
          <w:szCs w:val="28"/>
        </w:rPr>
        <w:t>підготовку</w:t>
      </w:r>
      <w:proofErr w:type="spellEnd"/>
      <w:r w:rsidRPr="00BA06D6">
        <w:rPr>
          <w:rFonts w:cs="Times New Roman"/>
          <w:bCs/>
          <w:sz w:val="28"/>
          <w:szCs w:val="28"/>
        </w:rPr>
        <w:t xml:space="preserve"> </w:t>
      </w:r>
      <w:r w:rsidR="004619CC" w:rsidRPr="00BA06D6">
        <w:rPr>
          <w:rFonts w:cs="Times New Roman"/>
          <w:bCs/>
          <w:sz w:val="28"/>
          <w:szCs w:val="28"/>
          <w:lang w:val="uk-UA"/>
        </w:rPr>
        <w:t xml:space="preserve">на освітній частині програми інтернатури </w:t>
      </w:r>
      <w:proofErr w:type="spellStart"/>
      <w:r w:rsidRPr="00BA06D6">
        <w:rPr>
          <w:rFonts w:cs="Times New Roman"/>
          <w:bCs/>
          <w:sz w:val="28"/>
          <w:szCs w:val="28"/>
        </w:rPr>
        <w:t>за</w:t>
      </w:r>
      <w:proofErr w:type="spellEnd"/>
      <w:r w:rsidRPr="00BA06D6">
        <w:rPr>
          <w:rFonts w:cs="Times New Roman"/>
          <w:bCs/>
          <w:sz w:val="28"/>
          <w:szCs w:val="28"/>
        </w:rPr>
        <w:t xml:space="preserve"> </w:t>
      </w:r>
      <w:proofErr w:type="spellStart"/>
      <w:r w:rsidRPr="00BA06D6">
        <w:rPr>
          <w:rFonts w:cs="Times New Roman"/>
          <w:bCs/>
          <w:sz w:val="28"/>
          <w:szCs w:val="28"/>
        </w:rPr>
        <w:t>трьома</w:t>
      </w:r>
      <w:proofErr w:type="spellEnd"/>
      <w:r w:rsidRPr="00BA06D6">
        <w:rPr>
          <w:rFonts w:cs="Times New Roman"/>
          <w:bCs/>
          <w:sz w:val="28"/>
          <w:szCs w:val="28"/>
        </w:rPr>
        <w:t xml:space="preserve"> </w:t>
      </w:r>
      <w:proofErr w:type="spellStart"/>
      <w:r w:rsidRPr="00BA06D6">
        <w:rPr>
          <w:rFonts w:cs="Times New Roman"/>
          <w:bCs/>
          <w:sz w:val="28"/>
          <w:szCs w:val="28"/>
        </w:rPr>
        <w:t>спеціальностями</w:t>
      </w:r>
      <w:proofErr w:type="spellEnd"/>
      <w:r w:rsidRPr="00BA06D6">
        <w:rPr>
          <w:rFonts w:cs="Times New Roman"/>
          <w:bCs/>
          <w:sz w:val="28"/>
          <w:szCs w:val="28"/>
        </w:rPr>
        <w:t>: «</w:t>
      </w:r>
      <w:proofErr w:type="spellStart"/>
      <w:r w:rsidRPr="00BA06D6">
        <w:rPr>
          <w:rFonts w:cs="Times New Roman"/>
          <w:bCs/>
          <w:sz w:val="28"/>
          <w:szCs w:val="28"/>
        </w:rPr>
        <w:t>Хірургія</w:t>
      </w:r>
      <w:proofErr w:type="spellEnd"/>
      <w:r w:rsidRPr="00BA06D6">
        <w:rPr>
          <w:rFonts w:cs="Times New Roman"/>
          <w:bCs/>
          <w:sz w:val="28"/>
          <w:szCs w:val="28"/>
        </w:rPr>
        <w:t>», «</w:t>
      </w:r>
      <w:proofErr w:type="spellStart"/>
      <w:r w:rsidRPr="00BA06D6">
        <w:rPr>
          <w:rFonts w:cs="Times New Roman"/>
          <w:bCs/>
          <w:sz w:val="28"/>
          <w:szCs w:val="28"/>
        </w:rPr>
        <w:t>Внутрішні</w:t>
      </w:r>
      <w:proofErr w:type="spellEnd"/>
      <w:r w:rsidRPr="00BA06D6">
        <w:rPr>
          <w:rFonts w:cs="Times New Roman"/>
          <w:bCs/>
          <w:sz w:val="28"/>
          <w:szCs w:val="28"/>
        </w:rPr>
        <w:t xml:space="preserve"> </w:t>
      </w:r>
      <w:proofErr w:type="spellStart"/>
      <w:r w:rsidRPr="00BA06D6">
        <w:rPr>
          <w:rFonts w:cs="Times New Roman"/>
          <w:bCs/>
          <w:sz w:val="28"/>
          <w:szCs w:val="28"/>
        </w:rPr>
        <w:t>хвороби</w:t>
      </w:r>
      <w:proofErr w:type="spellEnd"/>
      <w:r w:rsidRPr="00BA06D6">
        <w:rPr>
          <w:rFonts w:cs="Times New Roman"/>
          <w:bCs/>
          <w:sz w:val="28"/>
          <w:szCs w:val="28"/>
        </w:rPr>
        <w:t>», «</w:t>
      </w:r>
      <w:proofErr w:type="spellStart"/>
      <w:r w:rsidRPr="00BA06D6">
        <w:rPr>
          <w:rFonts w:cs="Times New Roman"/>
          <w:bCs/>
          <w:sz w:val="28"/>
          <w:szCs w:val="28"/>
        </w:rPr>
        <w:t>Анестезіологія</w:t>
      </w:r>
      <w:proofErr w:type="spellEnd"/>
      <w:r w:rsidRPr="00BA06D6">
        <w:rPr>
          <w:rFonts w:cs="Times New Roman"/>
          <w:bCs/>
          <w:sz w:val="28"/>
          <w:szCs w:val="28"/>
        </w:rPr>
        <w:t xml:space="preserve"> </w:t>
      </w:r>
      <w:proofErr w:type="spellStart"/>
      <w:r w:rsidRPr="00BA06D6">
        <w:rPr>
          <w:rFonts w:cs="Times New Roman"/>
          <w:bCs/>
          <w:sz w:val="28"/>
          <w:szCs w:val="28"/>
        </w:rPr>
        <w:t>та</w:t>
      </w:r>
      <w:proofErr w:type="spellEnd"/>
      <w:r w:rsidRPr="00BA06D6">
        <w:rPr>
          <w:rFonts w:cs="Times New Roman"/>
          <w:bCs/>
          <w:sz w:val="28"/>
          <w:szCs w:val="28"/>
        </w:rPr>
        <w:t xml:space="preserve"> </w:t>
      </w:r>
      <w:proofErr w:type="spellStart"/>
      <w:r w:rsidRPr="00BA06D6">
        <w:rPr>
          <w:rFonts w:cs="Times New Roman"/>
          <w:bCs/>
          <w:sz w:val="28"/>
          <w:szCs w:val="28"/>
        </w:rPr>
        <w:t>інтенсивна</w:t>
      </w:r>
      <w:proofErr w:type="spellEnd"/>
      <w:r w:rsidRPr="00BA06D6">
        <w:rPr>
          <w:rFonts w:cs="Times New Roman"/>
          <w:bCs/>
          <w:sz w:val="28"/>
          <w:szCs w:val="28"/>
        </w:rPr>
        <w:t xml:space="preserve"> </w:t>
      </w:r>
      <w:proofErr w:type="spellStart"/>
      <w:r w:rsidRPr="00BA06D6">
        <w:rPr>
          <w:rFonts w:cs="Times New Roman"/>
          <w:bCs/>
          <w:sz w:val="28"/>
          <w:szCs w:val="28"/>
        </w:rPr>
        <w:t>терапія</w:t>
      </w:r>
      <w:proofErr w:type="spellEnd"/>
      <w:r w:rsidRPr="00BA06D6">
        <w:rPr>
          <w:rFonts w:cs="Times New Roman"/>
          <w:bCs/>
          <w:sz w:val="28"/>
          <w:szCs w:val="28"/>
        </w:rPr>
        <w:t>»</w:t>
      </w:r>
      <w:r w:rsidR="004619CC" w:rsidRPr="00BA06D6">
        <w:rPr>
          <w:rFonts w:cs="Times New Roman"/>
          <w:bCs/>
          <w:sz w:val="28"/>
          <w:szCs w:val="28"/>
          <w:lang w:val="uk-UA"/>
        </w:rPr>
        <w:t xml:space="preserve"> та був клінічною базою і для </w:t>
      </w:r>
      <w:r w:rsidR="00D57100" w:rsidRPr="00BA06D6">
        <w:rPr>
          <w:rFonts w:cs="Times New Roman"/>
          <w:bCs/>
          <w:sz w:val="28"/>
          <w:szCs w:val="28"/>
          <w:lang w:val="uk-UA"/>
        </w:rPr>
        <w:t>таких спеціальностей: «Радіологія», «Патологічна анатомія»</w:t>
      </w:r>
      <w:r w:rsidRPr="00BA06D6">
        <w:rPr>
          <w:rFonts w:cs="Times New Roman"/>
          <w:bCs/>
          <w:sz w:val="28"/>
          <w:szCs w:val="28"/>
        </w:rPr>
        <w:t xml:space="preserve">. </w:t>
      </w:r>
      <w:r w:rsidR="00D57100" w:rsidRPr="00BA06D6">
        <w:rPr>
          <w:rFonts w:cs="Times New Roman"/>
          <w:bCs/>
          <w:sz w:val="28"/>
          <w:szCs w:val="28"/>
          <w:lang w:val="uk-UA"/>
        </w:rPr>
        <w:t>Так</w:t>
      </w:r>
      <w:r w:rsidRPr="00BA06D6">
        <w:rPr>
          <w:rFonts w:cs="Times New Roman"/>
          <w:bCs/>
          <w:sz w:val="28"/>
          <w:szCs w:val="28"/>
        </w:rPr>
        <w:t xml:space="preserve">і </w:t>
      </w:r>
      <w:proofErr w:type="spellStart"/>
      <w:r w:rsidRPr="00BA06D6">
        <w:rPr>
          <w:rFonts w:cs="Times New Roman"/>
          <w:bCs/>
          <w:sz w:val="28"/>
          <w:szCs w:val="28"/>
        </w:rPr>
        <w:t>спеціальності</w:t>
      </w:r>
      <w:proofErr w:type="spellEnd"/>
      <w:r w:rsidRPr="00BA06D6">
        <w:rPr>
          <w:rFonts w:cs="Times New Roman"/>
          <w:bCs/>
          <w:sz w:val="28"/>
          <w:szCs w:val="28"/>
        </w:rPr>
        <w:t xml:space="preserve"> </w:t>
      </w:r>
      <w:proofErr w:type="spellStart"/>
      <w:r w:rsidRPr="00BA06D6">
        <w:rPr>
          <w:rFonts w:cs="Times New Roman"/>
          <w:bCs/>
          <w:sz w:val="28"/>
          <w:szCs w:val="28"/>
        </w:rPr>
        <w:t>забезпечують</w:t>
      </w:r>
      <w:proofErr w:type="spellEnd"/>
      <w:r w:rsidRPr="00BA06D6">
        <w:rPr>
          <w:rFonts w:cs="Times New Roman"/>
          <w:bCs/>
          <w:sz w:val="28"/>
          <w:szCs w:val="28"/>
        </w:rPr>
        <w:t xml:space="preserve"> </w:t>
      </w:r>
      <w:proofErr w:type="spellStart"/>
      <w:r w:rsidRPr="00BA06D6">
        <w:rPr>
          <w:rFonts w:cs="Times New Roman"/>
          <w:bCs/>
          <w:sz w:val="28"/>
          <w:szCs w:val="28"/>
        </w:rPr>
        <w:t>формування</w:t>
      </w:r>
      <w:proofErr w:type="spellEnd"/>
      <w:r w:rsidRPr="00BA06D6">
        <w:rPr>
          <w:rFonts w:cs="Times New Roman"/>
          <w:bCs/>
          <w:sz w:val="28"/>
          <w:szCs w:val="28"/>
        </w:rPr>
        <w:t xml:space="preserve"> </w:t>
      </w:r>
      <w:proofErr w:type="spellStart"/>
      <w:r w:rsidRPr="00BA06D6">
        <w:rPr>
          <w:rFonts w:cs="Times New Roman"/>
          <w:bCs/>
          <w:sz w:val="28"/>
          <w:szCs w:val="28"/>
        </w:rPr>
        <w:t>фунда</w:t>
      </w:r>
      <w:r w:rsidRPr="00BA06D6">
        <w:rPr>
          <w:rFonts w:cs="Times New Roman"/>
          <w:bCs/>
          <w:sz w:val="28"/>
          <w:szCs w:val="28"/>
        </w:rPr>
        <w:t>ментальної</w:t>
      </w:r>
      <w:proofErr w:type="spellEnd"/>
      <w:r w:rsidRPr="00BA06D6">
        <w:rPr>
          <w:rFonts w:cs="Times New Roman"/>
          <w:bCs/>
          <w:sz w:val="28"/>
          <w:szCs w:val="28"/>
        </w:rPr>
        <w:t xml:space="preserve"> </w:t>
      </w:r>
      <w:proofErr w:type="spellStart"/>
      <w:r w:rsidRPr="00BA06D6">
        <w:rPr>
          <w:rFonts w:cs="Times New Roman"/>
          <w:bCs/>
          <w:sz w:val="28"/>
          <w:szCs w:val="28"/>
        </w:rPr>
        <w:t>клінічної</w:t>
      </w:r>
      <w:proofErr w:type="spellEnd"/>
      <w:r w:rsidRPr="00BA06D6">
        <w:rPr>
          <w:rFonts w:cs="Times New Roman"/>
          <w:bCs/>
          <w:sz w:val="28"/>
          <w:szCs w:val="28"/>
        </w:rPr>
        <w:t xml:space="preserve"> </w:t>
      </w:r>
      <w:proofErr w:type="spellStart"/>
      <w:r w:rsidRPr="00BA06D6">
        <w:rPr>
          <w:rFonts w:cs="Times New Roman"/>
          <w:bCs/>
          <w:sz w:val="28"/>
          <w:szCs w:val="28"/>
        </w:rPr>
        <w:t>бази</w:t>
      </w:r>
      <w:proofErr w:type="spellEnd"/>
      <w:r w:rsidRPr="00BA06D6">
        <w:rPr>
          <w:rFonts w:cs="Times New Roman"/>
          <w:bCs/>
          <w:sz w:val="28"/>
          <w:szCs w:val="28"/>
        </w:rPr>
        <w:t xml:space="preserve"> </w:t>
      </w:r>
      <w:proofErr w:type="spellStart"/>
      <w:r w:rsidRPr="00BA06D6">
        <w:rPr>
          <w:rFonts w:cs="Times New Roman"/>
          <w:bCs/>
          <w:sz w:val="28"/>
          <w:szCs w:val="28"/>
        </w:rPr>
        <w:t>для</w:t>
      </w:r>
      <w:proofErr w:type="spellEnd"/>
      <w:r w:rsidRPr="00BA06D6">
        <w:rPr>
          <w:rFonts w:cs="Times New Roman"/>
          <w:bCs/>
          <w:sz w:val="28"/>
          <w:szCs w:val="28"/>
        </w:rPr>
        <w:t xml:space="preserve"> </w:t>
      </w:r>
      <w:proofErr w:type="spellStart"/>
      <w:r w:rsidRPr="00BA06D6">
        <w:rPr>
          <w:rFonts w:cs="Times New Roman"/>
          <w:bCs/>
          <w:sz w:val="28"/>
          <w:szCs w:val="28"/>
        </w:rPr>
        <w:t>подальшої</w:t>
      </w:r>
      <w:proofErr w:type="spellEnd"/>
      <w:r w:rsidRPr="00BA06D6">
        <w:rPr>
          <w:rFonts w:cs="Times New Roman"/>
          <w:bCs/>
          <w:sz w:val="28"/>
          <w:szCs w:val="28"/>
        </w:rPr>
        <w:t xml:space="preserve"> </w:t>
      </w:r>
      <w:proofErr w:type="spellStart"/>
      <w:r w:rsidRPr="00BA06D6">
        <w:rPr>
          <w:rFonts w:cs="Times New Roman"/>
          <w:bCs/>
          <w:sz w:val="28"/>
          <w:szCs w:val="28"/>
        </w:rPr>
        <w:lastRenderedPageBreak/>
        <w:t>професійної</w:t>
      </w:r>
      <w:proofErr w:type="spellEnd"/>
      <w:r w:rsidRPr="00BA06D6">
        <w:rPr>
          <w:rFonts w:cs="Times New Roman"/>
          <w:bCs/>
          <w:sz w:val="28"/>
          <w:szCs w:val="28"/>
        </w:rPr>
        <w:t xml:space="preserve"> </w:t>
      </w:r>
      <w:proofErr w:type="spellStart"/>
      <w:r w:rsidRPr="00BA06D6">
        <w:rPr>
          <w:rFonts w:cs="Times New Roman"/>
          <w:bCs/>
          <w:sz w:val="28"/>
          <w:szCs w:val="28"/>
        </w:rPr>
        <w:t>діяльності</w:t>
      </w:r>
      <w:proofErr w:type="spellEnd"/>
      <w:r w:rsidRPr="00BA06D6">
        <w:rPr>
          <w:rFonts w:cs="Times New Roman"/>
          <w:bCs/>
          <w:sz w:val="28"/>
          <w:szCs w:val="28"/>
        </w:rPr>
        <w:t xml:space="preserve"> </w:t>
      </w:r>
      <w:proofErr w:type="spellStart"/>
      <w:r w:rsidRPr="00BA06D6">
        <w:rPr>
          <w:rFonts w:cs="Times New Roman"/>
          <w:bCs/>
          <w:sz w:val="28"/>
          <w:szCs w:val="28"/>
        </w:rPr>
        <w:t>лікаря</w:t>
      </w:r>
      <w:proofErr w:type="spellEnd"/>
      <w:r w:rsidRPr="00BA06D6">
        <w:rPr>
          <w:rFonts w:cs="Times New Roman"/>
          <w:bCs/>
          <w:sz w:val="28"/>
          <w:szCs w:val="28"/>
        </w:rPr>
        <w:t xml:space="preserve"> </w:t>
      </w:r>
      <w:proofErr w:type="spellStart"/>
      <w:r w:rsidRPr="00BA06D6">
        <w:rPr>
          <w:rFonts w:cs="Times New Roman"/>
          <w:bCs/>
          <w:sz w:val="28"/>
          <w:szCs w:val="28"/>
        </w:rPr>
        <w:t>та</w:t>
      </w:r>
      <w:proofErr w:type="spellEnd"/>
      <w:r w:rsidRPr="00BA06D6">
        <w:rPr>
          <w:rFonts w:cs="Times New Roman"/>
          <w:bCs/>
          <w:sz w:val="28"/>
          <w:szCs w:val="28"/>
        </w:rPr>
        <w:t xml:space="preserve"> </w:t>
      </w:r>
      <w:proofErr w:type="spellStart"/>
      <w:r w:rsidRPr="00BA06D6">
        <w:rPr>
          <w:rFonts w:cs="Times New Roman"/>
          <w:bCs/>
          <w:sz w:val="28"/>
          <w:szCs w:val="28"/>
        </w:rPr>
        <w:t>мають</w:t>
      </w:r>
      <w:proofErr w:type="spellEnd"/>
      <w:r w:rsidRPr="00BA06D6">
        <w:rPr>
          <w:rFonts w:cs="Times New Roman"/>
          <w:bCs/>
          <w:sz w:val="28"/>
          <w:szCs w:val="28"/>
        </w:rPr>
        <w:t xml:space="preserve"> </w:t>
      </w:r>
      <w:proofErr w:type="spellStart"/>
      <w:r w:rsidRPr="00BA06D6">
        <w:rPr>
          <w:rFonts w:cs="Times New Roman"/>
          <w:bCs/>
          <w:sz w:val="28"/>
          <w:szCs w:val="28"/>
        </w:rPr>
        <w:t>особливе</w:t>
      </w:r>
      <w:proofErr w:type="spellEnd"/>
      <w:r w:rsidRPr="00BA06D6">
        <w:rPr>
          <w:rFonts w:cs="Times New Roman"/>
          <w:bCs/>
          <w:sz w:val="28"/>
          <w:szCs w:val="28"/>
        </w:rPr>
        <w:t xml:space="preserve"> </w:t>
      </w:r>
      <w:proofErr w:type="spellStart"/>
      <w:r w:rsidRPr="00BA06D6">
        <w:rPr>
          <w:rFonts w:cs="Times New Roman"/>
          <w:bCs/>
          <w:sz w:val="28"/>
          <w:szCs w:val="28"/>
        </w:rPr>
        <w:t>значення</w:t>
      </w:r>
      <w:proofErr w:type="spellEnd"/>
      <w:r w:rsidRPr="00BA06D6">
        <w:rPr>
          <w:rFonts w:cs="Times New Roman"/>
          <w:bCs/>
          <w:sz w:val="28"/>
          <w:szCs w:val="28"/>
        </w:rPr>
        <w:t xml:space="preserve"> </w:t>
      </w:r>
      <w:proofErr w:type="spellStart"/>
      <w:r w:rsidRPr="00BA06D6">
        <w:rPr>
          <w:rFonts w:cs="Times New Roman"/>
          <w:bCs/>
          <w:sz w:val="28"/>
          <w:szCs w:val="28"/>
        </w:rPr>
        <w:t>для</w:t>
      </w:r>
      <w:proofErr w:type="spellEnd"/>
      <w:r w:rsidRPr="00BA06D6">
        <w:rPr>
          <w:rFonts w:cs="Times New Roman"/>
          <w:bCs/>
          <w:sz w:val="28"/>
          <w:szCs w:val="28"/>
        </w:rPr>
        <w:t xml:space="preserve"> </w:t>
      </w:r>
      <w:proofErr w:type="spellStart"/>
      <w:r w:rsidRPr="00BA06D6">
        <w:rPr>
          <w:rFonts w:cs="Times New Roman"/>
          <w:bCs/>
          <w:sz w:val="28"/>
          <w:szCs w:val="28"/>
        </w:rPr>
        <w:t>роботи</w:t>
      </w:r>
      <w:proofErr w:type="spellEnd"/>
      <w:r w:rsidRPr="00BA06D6">
        <w:rPr>
          <w:rFonts w:cs="Times New Roman"/>
          <w:bCs/>
          <w:sz w:val="28"/>
          <w:szCs w:val="28"/>
        </w:rPr>
        <w:t xml:space="preserve"> </w:t>
      </w:r>
      <w:proofErr w:type="spellStart"/>
      <w:r w:rsidRPr="00BA06D6">
        <w:rPr>
          <w:rFonts w:cs="Times New Roman"/>
          <w:bCs/>
          <w:sz w:val="28"/>
          <w:szCs w:val="28"/>
        </w:rPr>
        <w:t>мультидисциплінарних</w:t>
      </w:r>
      <w:proofErr w:type="spellEnd"/>
      <w:r w:rsidRPr="00BA06D6">
        <w:rPr>
          <w:rFonts w:cs="Times New Roman"/>
          <w:bCs/>
          <w:sz w:val="28"/>
          <w:szCs w:val="28"/>
        </w:rPr>
        <w:t xml:space="preserve"> </w:t>
      </w:r>
      <w:proofErr w:type="spellStart"/>
      <w:r w:rsidRPr="00BA06D6">
        <w:rPr>
          <w:rFonts w:cs="Times New Roman"/>
          <w:bCs/>
          <w:sz w:val="28"/>
          <w:szCs w:val="28"/>
        </w:rPr>
        <w:t>команд</w:t>
      </w:r>
      <w:proofErr w:type="spellEnd"/>
      <w:r w:rsidRPr="00BA06D6">
        <w:rPr>
          <w:rFonts w:cs="Times New Roman"/>
          <w:bCs/>
          <w:sz w:val="28"/>
          <w:szCs w:val="28"/>
        </w:rPr>
        <w:t xml:space="preserve"> у </w:t>
      </w:r>
      <w:proofErr w:type="spellStart"/>
      <w:r w:rsidRPr="00BA06D6">
        <w:rPr>
          <w:rFonts w:cs="Times New Roman"/>
          <w:bCs/>
          <w:sz w:val="28"/>
          <w:szCs w:val="28"/>
        </w:rPr>
        <w:t>сучасній</w:t>
      </w:r>
      <w:proofErr w:type="spellEnd"/>
      <w:r w:rsidRPr="00BA06D6">
        <w:rPr>
          <w:rFonts w:cs="Times New Roman"/>
          <w:bCs/>
          <w:sz w:val="28"/>
          <w:szCs w:val="28"/>
        </w:rPr>
        <w:t xml:space="preserve"> </w:t>
      </w:r>
      <w:proofErr w:type="spellStart"/>
      <w:r w:rsidRPr="00BA06D6">
        <w:rPr>
          <w:rFonts w:cs="Times New Roman"/>
          <w:bCs/>
          <w:sz w:val="28"/>
          <w:szCs w:val="28"/>
        </w:rPr>
        <w:t>системі</w:t>
      </w:r>
      <w:proofErr w:type="spellEnd"/>
      <w:r w:rsidRPr="00BA06D6">
        <w:rPr>
          <w:rFonts w:cs="Times New Roman"/>
          <w:bCs/>
          <w:sz w:val="28"/>
          <w:szCs w:val="28"/>
        </w:rPr>
        <w:t xml:space="preserve"> </w:t>
      </w:r>
      <w:proofErr w:type="spellStart"/>
      <w:r w:rsidRPr="00BA06D6">
        <w:rPr>
          <w:rFonts w:cs="Times New Roman"/>
          <w:bCs/>
          <w:sz w:val="28"/>
          <w:szCs w:val="28"/>
        </w:rPr>
        <w:t>охорони</w:t>
      </w:r>
      <w:proofErr w:type="spellEnd"/>
      <w:r w:rsidRPr="00BA06D6">
        <w:rPr>
          <w:rFonts w:cs="Times New Roman"/>
          <w:bCs/>
          <w:sz w:val="28"/>
          <w:szCs w:val="28"/>
        </w:rPr>
        <w:t xml:space="preserve"> </w:t>
      </w:r>
      <w:proofErr w:type="spellStart"/>
      <w:r w:rsidRPr="00BA06D6">
        <w:rPr>
          <w:rFonts w:cs="Times New Roman"/>
          <w:bCs/>
          <w:sz w:val="28"/>
          <w:szCs w:val="28"/>
        </w:rPr>
        <w:t>здоров’я</w:t>
      </w:r>
      <w:proofErr w:type="spellEnd"/>
      <w:r w:rsidRPr="00BA06D6">
        <w:rPr>
          <w:rFonts w:cs="Times New Roman"/>
          <w:bCs/>
          <w:sz w:val="28"/>
          <w:szCs w:val="28"/>
        </w:rPr>
        <w:t>.</w:t>
      </w:r>
    </w:p>
    <w:p w14:paraId="2E911571" w14:textId="6346D853"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За даними на кінець 2025 року в Центрі навчалися 77 лікарів-інтернів за п’ятьма спе</w:t>
      </w:r>
      <w:r w:rsidRPr="00BA06D6">
        <w:rPr>
          <w:rFonts w:cs="Times New Roman"/>
          <w:bCs/>
          <w:sz w:val="28"/>
          <w:szCs w:val="28"/>
        </w:rPr>
        <w:t xml:space="preserve">ціальностями, з них 31 – за напрямом «Хірургія», 19 – «Внутрішні хвороби», 18 – «Анестезіологія та інтенсивна терапія». У 2025 </w:t>
      </w:r>
      <w:proofErr w:type="spellStart"/>
      <w:r w:rsidRPr="00BA06D6">
        <w:rPr>
          <w:rFonts w:cs="Times New Roman"/>
          <w:bCs/>
          <w:sz w:val="28"/>
          <w:szCs w:val="28"/>
        </w:rPr>
        <w:t>році</w:t>
      </w:r>
      <w:proofErr w:type="spellEnd"/>
      <w:r w:rsidRPr="00BA06D6">
        <w:rPr>
          <w:rFonts w:cs="Times New Roman"/>
          <w:bCs/>
          <w:sz w:val="28"/>
          <w:szCs w:val="28"/>
        </w:rPr>
        <w:t xml:space="preserve"> </w:t>
      </w:r>
      <w:proofErr w:type="spellStart"/>
      <w:r w:rsidRPr="00BA06D6">
        <w:rPr>
          <w:rFonts w:cs="Times New Roman"/>
          <w:bCs/>
          <w:sz w:val="28"/>
          <w:szCs w:val="28"/>
        </w:rPr>
        <w:t>атестацію</w:t>
      </w:r>
      <w:proofErr w:type="spellEnd"/>
      <w:r w:rsidRPr="00BA06D6">
        <w:rPr>
          <w:rFonts w:cs="Times New Roman"/>
          <w:bCs/>
          <w:sz w:val="28"/>
          <w:szCs w:val="28"/>
        </w:rPr>
        <w:t xml:space="preserve"> </w:t>
      </w:r>
      <w:proofErr w:type="spellStart"/>
      <w:r w:rsidRPr="00BA06D6">
        <w:rPr>
          <w:rFonts w:cs="Times New Roman"/>
          <w:bCs/>
          <w:sz w:val="28"/>
          <w:szCs w:val="28"/>
        </w:rPr>
        <w:t>завершили</w:t>
      </w:r>
      <w:proofErr w:type="spellEnd"/>
      <w:r w:rsidRPr="00BA06D6">
        <w:rPr>
          <w:rFonts w:cs="Times New Roman"/>
          <w:bCs/>
          <w:sz w:val="28"/>
          <w:szCs w:val="28"/>
        </w:rPr>
        <w:t xml:space="preserve"> 13 </w:t>
      </w:r>
      <w:proofErr w:type="spellStart"/>
      <w:r w:rsidRPr="00BA06D6">
        <w:rPr>
          <w:rFonts w:cs="Times New Roman"/>
          <w:bCs/>
          <w:sz w:val="28"/>
          <w:szCs w:val="28"/>
        </w:rPr>
        <w:t>лікарів-інтернів</w:t>
      </w:r>
      <w:proofErr w:type="spellEnd"/>
      <w:r w:rsidRPr="00BA06D6">
        <w:rPr>
          <w:rFonts w:cs="Times New Roman"/>
          <w:bCs/>
          <w:sz w:val="28"/>
          <w:szCs w:val="28"/>
        </w:rPr>
        <w:t xml:space="preserve"> з </w:t>
      </w:r>
      <w:proofErr w:type="spellStart"/>
      <w:r w:rsidRPr="00BA06D6">
        <w:rPr>
          <w:rFonts w:cs="Times New Roman"/>
          <w:bCs/>
          <w:sz w:val="28"/>
          <w:szCs w:val="28"/>
        </w:rPr>
        <w:t>хірургії</w:t>
      </w:r>
      <w:proofErr w:type="spellEnd"/>
      <w:r w:rsidRPr="00BA06D6">
        <w:rPr>
          <w:rFonts w:cs="Times New Roman"/>
          <w:bCs/>
          <w:sz w:val="28"/>
          <w:szCs w:val="28"/>
        </w:rPr>
        <w:t xml:space="preserve">, 13 – з </w:t>
      </w:r>
      <w:r w:rsidR="00D57100" w:rsidRPr="00BA06D6">
        <w:rPr>
          <w:rFonts w:cs="Times New Roman"/>
          <w:bCs/>
          <w:sz w:val="28"/>
          <w:szCs w:val="28"/>
          <w:lang w:val="uk-UA"/>
        </w:rPr>
        <w:t>терапії</w:t>
      </w:r>
      <w:r w:rsidRPr="00BA06D6">
        <w:rPr>
          <w:rFonts w:cs="Times New Roman"/>
          <w:bCs/>
          <w:sz w:val="28"/>
          <w:szCs w:val="28"/>
        </w:rPr>
        <w:t xml:space="preserve"> </w:t>
      </w:r>
      <w:proofErr w:type="spellStart"/>
      <w:r w:rsidRPr="00BA06D6">
        <w:rPr>
          <w:rFonts w:cs="Times New Roman"/>
          <w:bCs/>
          <w:sz w:val="28"/>
          <w:szCs w:val="28"/>
        </w:rPr>
        <w:t>та</w:t>
      </w:r>
      <w:proofErr w:type="spellEnd"/>
      <w:r w:rsidRPr="00BA06D6">
        <w:rPr>
          <w:rFonts w:cs="Times New Roman"/>
          <w:bCs/>
          <w:sz w:val="28"/>
          <w:szCs w:val="28"/>
        </w:rPr>
        <w:t xml:space="preserve"> 6 – з </w:t>
      </w:r>
      <w:proofErr w:type="spellStart"/>
      <w:r w:rsidRPr="00BA06D6">
        <w:rPr>
          <w:rFonts w:cs="Times New Roman"/>
          <w:bCs/>
          <w:sz w:val="28"/>
          <w:szCs w:val="28"/>
        </w:rPr>
        <w:t>анестезіології</w:t>
      </w:r>
      <w:proofErr w:type="spellEnd"/>
      <w:r w:rsidRPr="00BA06D6">
        <w:rPr>
          <w:rFonts w:cs="Times New Roman"/>
          <w:bCs/>
          <w:sz w:val="28"/>
          <w:szCs w:val="28"/>
        </w:rPr>
        <w:t xml:space="preserve"> </w:t>
      </w:r>
      <w:proofErr w:type="spellStart"/>
      <w:r w:rsidRPr="00BA06D6">
        <w:rPr>
          <w:rFonts w:cs="Times New Roman"/>
          <w:bCs/>
          <w:sz w:val="28"/>
          <w:szCs w:val="28"/>
        </w:rPr>
        <w:t>та</w:t>
      </w:r>
      <w:proofErr w:type="spellEnd"/>
      <w:r w:rsidRPr="00BA06D6">
        <w:rPr>
          <w:rFonts w:cs="Times New Roman"/>
          <w:bCs/>
          <w:sz w:val="28"/>
          <w:szCs w:val="28"/>
        </w:rPr>
        <w:t xml:space="preserve"> </w:t>
      </w:r>
      <w:proofErr w:type="spellStart"/>
      <w:r w:rsidRPr="00BA06D6">
        <w:rPr>
          <w:rFonts w:cs="Times New Roman"/>
          <w:bCs/>
          <w:sz w:val="28"/>
          <w:szCs w:val="28"/>
        </w:rPr>
        <w:t>інтенсивної</w:t>
      </w:r>
      <w:proofErr w:type="spellEnd"/>
      <w:r w:rsidRPr="00BA06D6">
        <w:rPr>
          <w:rFonts w:cs="Times New Roman"/>
          <w:bCs/>
          <w:sz w:val="28"/>
          <w:szCs w:val="28"/>
        </w:rPr>
        <w:t xml:space="preserve"> </w:t>
      </w:r>
      <w:proofErr w:type="spellStart"/>
      <w:r w:rsidRPr="00BA06D6">
        <w:rPr>
          <w:rFonts w:cs="Times New Roman"/>
          <w:bCs/>
          <w:sz w:val="28"/>
          <w:szCs w:val="28"/>
        </w:rPr>
        <w:t>терапії</w:t>
      </w:r>
      <w:proofErr w:type="spellEnd"/>
      <w:r w:rsidRPr="00BA06D6">
        <w:rPr>
          <w:rFonts w:cs="Times New Roman"/>
          <w:bCs/>
          <w:sz w:val="28"/>
          <w:szCs w:val="28"/>
        </w:rPr>
        <w:t>.</w:t>
      </w:r>
      <w:r w:rsidRPr="00BA06D6">
        <w:rPr>
          <w:rFonts w:cs="Times New Roman"/>
          <w:bCs/>
          <w:sz w:val="28"/>
          <w:szCs w:val="28"/>
        </w:rPr>
        <w:t xml:space="preserve"> У 2026 році освітній фокус інтернатури Центру зосереджено на трьох зазначених спеціальностях із оновленими освітньо-професійними програмами.</w:t>
      </w:r>
    </w:p>
    <w:p w14:paraId="0EF05391" w14:textId="77777777" w:rsidR="00F81FE3" w:rsidRPr="00BA06D6" w:rsidRDefault="003741FB" w:rsidP="00BA06D6">
      <w:pPr>
        <w:pStyle w:val="21"/>
        <w:spacing w:before="0" w:after="0" w:line="360" w:lineRule="auto"/>
        <w:ind w:firstLine="851"/>
        <w:rPr>
          <w:rFonts w:ascii="Times New Roman" w:hAnsi="Times New Roman" w:cs="Times New Roman"/>
          <w:b w:val="0"/>
          <w:i/>
          <w:iCs/>
          <w:color w:val="auto"/>
          <w:sz w:val="28"/>
          <w:szCs w:val="28"/>
        </w:rPr>
      </w:pPr>
      <w:r w:rsidRPr="00BA06D6">
        <w:rPr>
          <w:rFonts w:ascii="Times New Roman" w:eastAsia="Times New Roman" w:hAnsi="Times New Roman" w:cs="Times New Roman"/>
          <w:b w:val="0"/>
          <w:i/>
          <w:iCs/>
          <w:color w:val="auto"/>
          <w:sz w:val="28"/>
          <w:szCs w:val="28"/>
        </w:rPr>
        <w:t>3.1. Інтернатура за спеціальністю «Хірургія»</w:t>
      </w:r>
    </w:p>
    <w:p w14:paraId="34C2880A" w14:textId="1F60BBA4"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 xml:space="preserve">Освітньо-професійна програма «Хірургія» побудована </w:t>
      </w:r>
      <w:proofErr w:type="spellStart"/>
      <w:r w:rsidRPr="00BA06D6">
        <w:rPr>
          <w:rFonts w:cs="Times New Roman"/>
          <w:bCs/>
          <w:sz w:val="28"/>
          <w:szCs w:val="28"/>
        </w:rPr>
        <w:t>як</w:t>
      </w:r>
      <w:proofErr w:type="spellEnd"/>
      <w:r w:rsidRPr="00BA06D6">
        <w:rPr>
          <w:rFonts w:cs="Times New Roman"/>
          <w:bCs/>
          <w:sz w:val="28"/>
          <w:szCs w:val="28"/>
        </w:rPr>
        <w:t xml:space="preserve"> </w:t>
      </w:r>
      <w:proofErr w:type="spellStart"/>
      <w:r w:rsidRPr="00BA06D6">
        <w:rPr>
          <w:rFonts w:cs="Times New Roman"/>
          <w:bCs/>
          <w:sz w:val="28"/>
          <w:szCs w:val="28"/>
        </w:rPr>
        <w:t>комплексна</w:t>
      </w:r>
      <w:proofErr w:type="spellEnd"/>
      <w:r w:rsidRPr="00BA06D6">
        <w:rPr>
          <w:rFonts w:cs="Times New Roman"/>
          <w:bCs/>
          <w:sz w:val="28"/>
          <w:szCs w:val="28"/>
        </w:rPr>
        <w:t xml:space="preserve"> </w:t>
      </w:r>
      <w:proofErr w:type="spellStart"/>
      <w:r w:rsidRPr="00BA06D6">
        <w:rPr>
          <w:rFonts w:cs="Times New Roman"/>
          <w:bCs/>
          <w:sz w:val="28"/>
          <w:szCs w:val="28"/>
        </w:rPr>
        <w:t>зага</w:t>
      </w:r>
      <w:r w:rsidRPr="00BA06D6">
        <w:rPr>
          <w:rFonts w:cs="Times New Roman"/>
          <w:bCs/>
          <w:sz w:val="28"/>
          <w:szCs w:val="28"/>
        </w:rPr>
        <w:t>льнохірургічна</w:t>
      </w:r>
      <w:proofErr w:type="spellEnd"/>
      <w:r w:rsidRPr="00BA06D6">
        <w:rPr>
          <w:rFonts w:cs="Times New Roman"/>
          <w:bCs/>
          <w:sz w:val="28"/>
          <w:szCs w:val="28"/>
        </w:rPr>
        <w:t xml:space="preserve"> </w:t>
      </w:r>
      <w:proofErr w:type="spellStart"/>
      <w:r w:rsidRPr="00BA06D6">
        <w:rPr>
          <w:rFonts w:cs="Times New Roman"/>
          <w:bCs/>
          <w:sz w:val="28"/>
          <w:szCs w:val="28"/>
        </w:rPr>
        <w:t>підготовка</w:t>
      </w:r>
      <w:proofErr w:type="spellEnd"/>
      <w:r w:rsidRPr="00BA06D6">
        <w:rPr>
          <w:rFonts w:cs="Times New Roman"/>
          <w:bCs/>
          <w:sz w:val="28"/>
          <w:szCs w:val="28"/>
        </w:rPr>
        <w:t>. Освітня частина включає організацію хірургічної служби, анестезіологію, реаніматологію та інтенсивну терапію в хірургії, абдомінальну хірургію, проктологію, хірургічні захворюван</w:t>
      </w:r>
      <w:r w:rsidRPr="00BA06D6">
        <w:rPr>
          <w:rFonts w:cs="Times New Roman"/>
          <w:bCs/>
          <w:sz w:val="28"/>
          <w:szCs w:val="28"/>
        </w:rPr>
        <w:t>ня ендокринних органів і судин, гнійні хірургічні захворювання та амбулаторну хірургію.</w:t>
      </w:r>
    </w:p>
    <w:p w14:paraId="25E9C179"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Важливе місце у програмі займають суміжні дисципліни: торакальна хірургія, трансплантологія, опіки та відмороження, хірургія серця і магістральних судин, невідкладна гі</w:t>
      </w:r>
      <w:r w:rsidRPr="00BA06D6">
        <w:rPr>
          <w:rFonts w:cs="Times New Roman"/>
          <w:bCs/>
          <w:sz w:val="28"/>
          <w:szCs w:val="28"/>
        </w:rPr>
        <w:t>некологія, невідкладна урологія, дитяча хірургія, онкологія, травматологія та ортопедія, загальна патологія, нейрохірургія. Додатково вивчаються медицина невідкладних станів, військово-медична і військово-спеціальна підготовка, інфекційна патологія, психол</w:t>
      </w:r>
      <w:r w:rsidRPr="00BA06D6">
        <w:rPr>
          <w:rFonts w:cs="Times New Roman"/>
          <w:bCs/>
          <w:sz w:val="28"/>
          <w:szCs w:val="28"/>
        </w:rPr>
        <w:t>огія професійної взаємодії, медична етика та деонтологія.</w:t>
      </w:r>
    </w:p>
    <w:p w14:paraId="13B010A2"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Практична частина підготовки триває 24 місяці та становить 3744 години, або 125 кредитів ECTS. Ротації передбачають роботу у відділеннях гнійної та ендокринної хірургії, опіковому та травматологічно</w:t>
      </w:r>
      <w:r w:rsidRPr="00BA06D6">
        <w:rPr>
          <w:rFonts w:cs="Times New Roman"/>
          <w:bCs/>
          <w:sz w:val="28"/>
          <w:szCs w:val="28"/>
        </w:rPr>
        <w:t>му профілях, невідкладній гінекології й урології, онкології, дитячій хірургії, плановій і невідкладній абдомінальній хірургії, торакальній хірургії, проктології та серцево-судинній хірургії.</w:t>
      </w:r>
    </w:p>
    <w:p w14:paraId="647AC9E0"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lastRenderedPageBreak/>
        <w:t>Власна клінічна база Центру забезпечує особливо глибоку підготовк</w:t>
      </w:r>
      <w:r w:rsidRPr="00BA06D6">
        <w:rPr>
          <w:rFonts w:cs="Times New Roman"/>
          <w:bCs/>
          <w:sz w:val="28"/>
          <w:szCs w:val="28"/>
        </w:rPr>
        <w:t>у з серцево-судинної хірургії, хірургії ішемічної хвороби серця, вроджених і набутих вад серця, патології аорти, інфекційного ендокардиту, порушень ритму, поліорганної недостатності та післяопераційного ведення складних пацієнтів. Водночас партнерські бази</w:t>
      </w:r>
      <w:r w:rsidRPr="00BA06D6">
        <w:rPr>
          <w:rFonts w:cs="Times New Roman"/>
          <w:bCs/>
          <w:sz w:val="28"/>
          <w:szCs w:val="28"/>
        </w:rPr>
        <w:t xml:space="preserve"> дозволяють повною мірою реалізовувати ротації з трансплантології, абдомінальної хірургії, травматології та ортопедії й інших суміжних напрямів.</w:t>
      </w:r>
    </w:p>
    <w:p w14:paraId="559F8AF6"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Такий підхід забезпечує формування лікаря-хірурга із системною загальнохірургічною підготовкою, здатного оцінюв</w:t>
      </w:r>
      <w:r w:rsidRPr="00BA06D6">
        <w:rPr>
          <w:rFonts w:cs="Times New Roman"/>
          <w:bCs/>
          <w:sz w:val="28"/>
          <w:szCs w:val="28"/>
        </w:rPr>
        <w:t>ати пацієнта комплексно, надавати планову та невідкладну хірургічну допомогу, працювати у мультидисциплінарній команді та застосовувати сучасні принципи безпеки пацієнта.</w:t>
      </w:r>
    </w:p>
    <w:p w14:paraId="64A2F17B" w14:textId="77777777" w:rsidR="00F81FE3" w:rsidRPr="00BA06D6" w:rsidRDefault="003741FB" w:rsidP="00BA06D6">
      <w:pPr>
        <w:pStyle w:val="21"/>
        <w:spacing w:before="0" w:after="0" w:line="360" w:lineRule="auto"/>
        <w:ind w:firstLine="851"/>
        <w:rPr>
          <w:rFonts w:ascii="Times New Roman" w:hAnsi="Times New Roman" w:cs="Times New Roman"/>
          <w:b w:val="0"/>
          <w:i/>
          <w:iCs/>
          <w:color w:val="auto"/>
          <w:sz w:val="28"/>
          <w:szCs w:val="28"/>
        </w:rPr>
      </w:pPr>
      <w:r w:rsidRPr="00BA06D6">
        <w:rPr>
          <w:rFonts w:ascii="Times New Roman" w:eastAsia="Times New Roman" w:hAnsi="Times New Roman" w:cs="Times New Roman"/>
          <w:b w:val="0"/>
          <w:i/>
          <w:iCs/>
          <w:color w:val="auto"/>
          <w:sz w:val="28"/>
          <w:szCs w:val="28"/>
        </w:rPr>
        <w:t>3.2. Інтернатура за спеціальністю «Внутрішні хвороби»</w:t>
      </w:r>
    </w:p>
    <w:p w14:paraId="5A16EE06"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Освітньо-професійна програма «В</w:t>
      </w:r>
      <w:r w:rsidRPr="00BA06D6">
        <w:rPr>
          <w:rFonts w:cs="Times New Roman"/>
          <w:bCs/>
          <w:sz w:val="28"/>
          <w:szCs w:val="28"/>
        </w:rPr>
        <w:t>нутрішні хвороби» ґрунтується на пацієнт-орієнтованому, науково обґрунтованому та холістичному підході до дорослого пацієнта з комплексною патологією. Вона передбачає інтеграцію результатів різних медичних спеціальностей у єдину стратегію діагностики, ліку</w:t>
      </w:r>
      <w:r w:rsidRPr="00BA06D6">
        <w:rPr>
          <w:rFonts w:cs="Times New Roman"/>
          <w:bCs/>
          <w:sz w:val="28"/>
          <w:szCs w:val="28"/>
        </w:rPr>
        <w:t>вання, профілактики та подальшого спостереження.</w:t>
      </w:r>
    </w:p>
    <w:p w14:paraId="3CB63D10"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 xml:space="preserve">Зміст підготовки охоплює кардіологію, ревматологію, гематологію, алергологію, гастроентерологію, ендокринологію та нефрологію, а також невідкладні стани, інфекційну патологію, імунопрофілактику, онкологічні </w:t>
      </w:r>
      <w:r w:rsidRPr="00BA06D6">
        <w:rPr>
          <w:rFonts w:cs="Times New Roman"/>
          <w:bCs/>
          <w:sz w:val="28"/>
          <w:szCs w:val="28"/>
        </w:rPr>
        <w:t>захворювання та паліативну допомогу. Окремий акцент робиться на формуванні здатності працювати з поліморбідними пацієнтами, здійснювати диференційну діагностику, оцінювати ризики та формувати індивідуальну лікувальну тактику.</w:t>
      </w:r>
    </w:p>
    <w:p w14:paraId="36516355"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Тривалість підготовки становит</w:t>
      </w:r>
      <w:r w:rsidRPr="00BA06D6">
        <w:rPr>
          <w:rFonts w:cs="Times New Roman"/>
          <w:bCs/>
          <w:sz w:val="28"/>
          <w:szCs w:val="28"/>
        </w:rPr>
        <w:t>ь 22 місяці – 3432 години, або 114,4 кредиту ECTS. Освітня частина триває 6 місяців, практична – 16 місяців, або 2496 годин. Практична підготовка включає роботу у відділеннях невідкладної допомоги та інтенсивної терапії, амбулаторному секторі, консультатив</w:t>
      </w:r>
      <w:r w:rsidRPr="00BA06D6">
        <w:rPr>
          <w:rFonts w:cs="Times New Roman"/>
          <w:bCs/>
          <w:sz w:val="28"/>
          <w:szCs w:val="28"/>
        </w:rPr>
        <w:t xml:space="preserve">них поліклініках і </w:t>
      </w:r>
      <w:r w:rsidRPr="00BA06D6">
        <w:rPr>
          <w:rFonts w:cs="Times New Roman"/>
          <w:bCs/>
          <w:sz w:val="28"/>
          <w:szCs w:val="28"/>
        </w:rPr>
        <w:lastRenderedPageBreak/>
        <w:t>денних стаціонарах, а також у стаціонарній службі внутрішніх хвороб із можливістю ротацій за різними спеціальностями.</w:t>
      </w:r>
    </w:p>
    <w:p w14:paraId="221D8261" w14:textId="1CF1D0BC" w:rsidR="00D57100" w:rsidRPr="00BA06D6" w:rsidRDefault="00D57100" w:rsidP="00BA06D6">
      <w:pPr>
        <w:spacing w:after="0" w:line="360" w:lineRule="auto"/>
        <w:ind w:firstLine="851"/>
        <w:rPr>
          <w:rFonts w:cs="Times New Roman"/>
          <w:bCs/>
          <w:sz w:val="28"/>
          <w:szCs w:val="28"/>
        </w:rPr>
      </w:pPr>
      <w:proofErr w:type="spellStart"/>
      <w:r w:rsidRPr="00BA06D6">
        <w:rPr>
          <w:rFonts w:cs="Times New Roman"/>
          <w:bCs/>
          <w:sz w:val="28"/>
          <w:szCs w:val="28"/>
        </w:rPr>
        <w:t>Кардіологічний</w:t>
      </w:r>
      <w:proofErr w:type="spellEnd"/>
      <w:r w:rsidRPr="00BA06D6">
        <w:rPr>
          <w:rFonts w:cs="Times New Roman"/>
          <w:bCs/>
          <w:sz w:val="28"/>
          <w:szCs w:val="28"/>
        </w:rPr>
        <w:t xml:space="preserve"> </w:t>
      </w:r>
      <w:proofErr w:type="spellStart"/>
      <w:r w:rsidRPr="00BA06D6">
        <w:rPr>
          <w:rFonts w:cs="Times New Roman"/>
          <w:bCs/>
          <w:sz w:val="28"/>
          <w:szCs w:val="28"/>
        </w:rPr>
        <w:t>профіль</w:t>
      </w:r>
      <w:proofErr w:type="spellEnd"/>
      <w:r w:rsidRPr="00BA06D6">
        <w:rPr>
          <w:rFonts w:cs="Times New Roman"/>
          <w:bCs/>
          <w:sz w:val="28"/>
          <w:szCs w:val="28"/>
        </w:rPr>
        <w:t xml:space="preserve"> </w:t>
      </w:r>
      <w:proofErr w:type="spellStart"/>
      <w:r w:rsidRPr="00BA06D6">
        <w:rPr>
          <w:rFonts w:cs="Times New Roman"/>
          <w:bCs/>
          <w:sz w:val="28"/>
          <w:szCs w:val="28"/>
        </w:rPr>
        <w:t>Центру</w:t>
      </w:r>
      <w:proofErr w:type="spellEnd"/>
      <w:r w:rsidRPr="00BA06D6">
        <w:rPr>
          <w:rFonts w:cs="Times New Roman"/>
          <w:bCs/>
          <w:sz w:val="28"/>
          <w:szCs w:val="28"/>
        </w:rPr>
        <w:t xml:space="preserve"> </w:t>
      </w:r>
      <w:proofErr w:type="spellStart"/>
      <w:r w:rsidRPr="00BA06D6">
        <w:rPr>
          <w:rFonts w:cs="Times New Roman"/>
          <w:bCs/>
          <w:sz w:val="28"/>
          <w:szCs w:val="28"/>
        </w:rPr>
        <w:t>забезпечує</w:t>
      </w:r>
      <w:proofErr w:type="spellEnd"/>
      <w:r w:rsidRPr="00BA06D6">
        <w:rPr>
          <w:rFonts w:cs="Times New Roman"/>
          <w:bCs/>
          <w:sz w:val="28"/>
          <w:szCs w:val="28"/>
        </w:rPr>
        <w:t xml:space="preserve"> </w:t>
      </w:r>
      <w:proofErr w:type="spellStart"/>
      <w:r w:rsidRPr="00BA06D6">
        <w:rPr>
          <w:rFonts w:cs="Times New Roman"/>
          <w:bCs/>
          <w:sz w:val="28"/>
          <w:szCs w:val="28"/>
        </w:rPr>
        <w:t>поглиблене</w:t>
      </w:r>
      <w:proofErr w:type="spellEnd"/>
      <w:r w:rsidRPr="00BA06D6">
        <w:rPr>
          <w:rFonts w:cs="Times New Roman"/>
          <w:bCs/>
          <w:sz w:val="28"/>
          <w:szCs w:val="28"/>
        </w:rPr>
        <w:t xml:space="preserve"> </w:t>
      </w:r>
      <w:proofErr w:type="spellStart"/>
      <w:r w:rsidRPr="00BA06D6">
        <w:rPr>
          <w:rFonts w:cs="Times New Roman"/>
          <w:bCs/>
          <w:sz w:val="28"/>
          <w:szCs w:val="28"/>
        </w:rPr>
        <w:t>вивчення</w:t>
      </w:r>
      <w:proofErr w:type="spellEnd"/>
      <w:r w:rsidRPr="00BA06D6">
        <w:rPr>
          <w:rFonts w:cs="Times New Roman"/>
          <w:bCs/>
          <w:sz w:val="28"/>
          <w:szCs w:val="28"/>
        </w:rPr>
        <w:t xml:space="preserve"> </w:t>
      </w:r>
      <w:proofErr w:type="spellStart"/>
      <w:r w:rsidRPr="00BA06D6">
        <w:rPr>
          <w:rFonts w:cs="Times New Roman"/>
          <w:bCs/>
          <w:sz w:val="28"/>
          <w:szCs w:val="28"/>
        </w:rPr>
        <w:t>захворювань</w:t>
      </w:r>
      <w:proofErr w:type="spellEnd"/>
      <w:r w:rsidRPr="00BA06D6">
        <w:rPr>
          <w:rFonts w:cs="Times New Roman"/>
          <w:bCs/>
          <w:sz w:val="28"/>
          <w:szCs w:val="28"/>
        </w:rPr>
        <w:t xml:space="preserve"> </w:t>
      </w:r>
      <w:proofErr w:type="spellStart"/>
      <w:r w:rsidRPr="00BA06D6">
        <w:rPr>
          <w:rFonts w:cs="Times New Roman"/>
          <w:bCs/>
          <w:sz w:val="28"/>
          <w:szCs w:val="28"/>
        </w:rPr>
        <w:t>серцево-судинної</w:t>
      </w:r>
      <w:proofErr w:type="spellEnd"/>
      <w:r w:rsidRPr="00BA06D6">
        <w:rPr>
          <w:rFonts w:cs="Times New Roman"/>
          <w:bCs/>
          <w:sz w:val="28"/>
          <w:szCs w:val="28"/>
        </w:rPr>
        <w:t xml:space="preserve"> </w:t>
      </w:r>
      <w:proofErr w:type="spellStart"/>
      <w:r w:rsidRPr="00BA06D6">
        <w:rPr>
          <w:rFonts w:cs="Times New Roman"/>
          <w:bCs/>
          <w:sz w:val="28"/>
          <w:szCs w:val="28"/>
        </w:rPr>
        <w:t>системи</w:t>
      </w:r>
      <w:proofErr w:type="spellEnd"/>
      <w:r w:rsidRPr="00BA06D6">
        <w:rPr>
          <w:rFonts w:cs="Times New Roman"/>
          <w:bCs/>
          <w:sz w:val="28"/>
          <w:szCs w:val="28"/>
        </w:rPr>
        <w:t xml:space="preserve">, </w:t>
      </w:r>
      <w:proofErr w:type="spellStart"/>
      <w:r w:rsidRPr="00BA06D6">
        <w:rPr>
          <w:rFonts w:cs="Times New Roman"/>
          <w:bCs/>
          <w:sz w:val="28"/>
          <w:szCs w:val="28"/>
        </w:rPr>
        <w:t>сучасних</w:t>
      </w:r>
      <w:proofErr w:type="spellEnd"/>
      <w:r w:rsidRPr="00BA06D6">
        <w:rPr>
          <w:rFonts w:cs="Times New Roman"/>
          <w:bCs/>
          <w:sz w:val="28"/>
          <w:szCs w:val="28"/>
        </w:rPr>
        <w:t xml:space="preserve"> </w:t>
      </w:r>
      <w:proofErr w:type="spellStart"/>
      <w:r w:rsidRPr="00BA06D6">
        <w:rPr>
          <w:rFonts w:cs="Times New Roman"/>
          <w:bCs/>
          <w:sz w:val="28"/>
          <w:szCs w:val="28"/>
        </w:rPr>
        <w:t>підходів</w:t>
      </w:r>
      <w:proofErr w:type="spellEnd"/>
      <w:r w:rsidRPr="00BA06D6">
        <w:rPr>
          <w:rFonts w:cs="Times New Roman"/>
          <w:bCs/>
          <w:sz w:val="28"/>
          <w:szCs w:val="28"/>
        </w:rPr>
        <w:t xml:space="preserve"> </w:t>
      </w:r>
      <w:proofErr w:type="spellStart"/>
      <w:r w:rsidRPr="00BA06D6">
        <w:rPr>
          <w:rFonts w:cs="Times New Roman"/>
          <w:bCs/>
          <w:sz w:val="28"/>
          <w:szCs w:val="28"/>
        </w:rPr>
        <w:t>до</w:t>
      </w:r>
      <w:proofErr w:type="spellEnd"/>
      <w:r w:rsidRPr="00BA06D6">
        <w:rPr>
          <w:rFonts w:cs="Times New Roman"/>
          <w:bCs/>
          <w:sz w:val="28"/>
          <w:szCs w:val="28"/>
        </w:rPr>
        <w:t xml:space="preserve"> </w:t>
      </w:r>
      <w:proofErr w:type="spellStart"/>
      <w:r w:rsidRPr="00BA06D6">
        <w:rPr>
          <w:rFonts w:cs="Times New Roman"/>
          <w:bCs/>
          <w:sz w:val="28"/>
          <w:szCs w:val="28"/>
        </w:rPr>
        <w:t>їх</w:t>
      </w:r>
      <w:proofErr w:type="spellEnd"/>
      <w:r w:rsidRPr="00BA06D6">
        <w:rPr>
          <w:rFonts w:cs="Times New Roman"/>
          <w:bCs/>
          <w:sz w:val="28"/>
          <w:szCs w:val="28"/>
        </w:rPr>
        <w:t xml:space="preserve"> </w:t>
      </w:r>
      <w:proofErr w:type="spellStart"/>
      <w:r w:rsidRPr="00BA06D6">
        <w:rPr>
          <w:rFonts w:cs="Times New Roman"/>
          <w:bCs/>
          <w:sz w:val="28"/>
          <w:szCs w:val="28"/>
        </w:rPr>
        <w:t>діагностики</w:t>
      </w:r>
      <w:proofErr w:type="spellEnd"/>
      <w:r w:rsidRPr="00BA06D6">
        <w:rPr>
          <w:rFonts w:cs="Times New Roman"/>
          <w:bCs/>
          <w:sz w:val="28"/>
          <w:szCs w:val="28"/>
        </w:rPr>
        <w:t xml:space="preserve"> </w:t>
      </w:r>
      <w:proofErr w:type="spellStart"/>
      <w:r w:rsidRPr="00BA06D6">
        <w:rPr>
          <w:rFonts w:cs="Times New Roman"/>
          <w:bCs/>
          <w:sz w:val="28"/>
          <w:szCs w:val="28"/>
        </w:rPr>
        <w:t>та</w:t>
      </w:r>
      <w:proofErr w:type="spellEnd"/>
      <w:r w:rsidRPr="00BA06D6">
        <w:rPr>
          <w:rFonts w:cs="Times New Roman"/>
          <w:bCs/>
          <w:sz w:val="28"/>
          <w:szCs w:val="28"/>
        </w:rPr>
        <w:t xml:space="preserve"> </w:t>
      </w:r>
      <w:proofErr w:type="spellStart"/>
      <w:r w:rsidRPr="00BA06D6">
        <w:rPr>
          <w:rFonts w:cs="Times New Roman"/>
          <w:bCs/>
          <w:sz w:val="28"/>
          <w:szCs w:val="28"/>
        </w:rPr>
        <w:t>лікування</w:t>
      </w:r>
      <w:proofErr w:type="spellEnd"/>
      <w:r w:rsidRPr="00BA06D6">
        <w:rPr>
          <w:rFonts w:cs="Times New Roman"/>
          <w:bCs/>
          <w:sz w:val="28"/>
          <w:szCs w:val="28"/>
        </w:rPr>
        <w:t xml:space="preserve">, </w:t>
      </w:r>
      <w:proofErr w:type="spellStart"/>
      <w:r w:rsidRPr="00BA06D6">
        <w:rPr>
          <w:rFonts w:cs="Times New Roman"/>
          <w:bCs/>
          <w:sz w:val="28"/>
          <w:szCs w:val="28"/>
        </w:rPr>
        <w:t>підготовки</w:t>
      </w:r>
      <w:proofErr w:type="spellEnd"/>
      <w:r w:rsidRPr="00BA06D6">
        <w:rPr>
          <w:rFonts w:cs="Times New Roman"/>
          <w:bCs/>
          <w:sz w:val="28"/>
          <w:szCs w:val="28"/>
        </w:rPr>
        <w:t xml:space="preserve"> </w:t>
      </w:r>
      <w:proofErr w:type="spellStart"/>
      <w:r w:rsidRPr="00BA06D6">
        <w:rPr>
          <w:rFonts w:cs="Times New Roman"/>
          <w:bCs/>
          <w:sz w:val="28"/>
          <w:szCs w:val="28"/>
        </w:rPr>
        <w:t>пацієнтів</w:t>
      </w:r>
      <w:proofErr w:type="spellEnd"/>
      <w:r w:rsidRPr="00BA06D6">
        <w:rPr>
          <w:rFonts w:cs="Times New Roman"/>
          <w:bCs/>
          <w:sz w:val="28"/>
          <w:szCs w:val="28"/>
        </w:rPr>
        <w:t xml:space="preserve"> </w:t>
      </w:r>
      <w:proofErr w:type="spellStart"/>
      <w:r w:rsidRPr="00BA06D6">
        <w:rPr>
          <w:rFonts w:cs="Times New Roman"/>
          <w:bCs/>
          <w:sz w:val="28"/>
          <w:szCs w:val="28"/>
        </w:rPr>
        <w:t>до</w:t>
      </w:r>
      <w:proofErr w:type="spellEnd"/>
      <w:r w:rsidRPr="00BA06D6">
        <w:rPr>
          <w:rFonts w:cs="Times New Roman"/>
          <w:bCs/>
          <w:sz w:val="28"/>
          <w:szCs w:val="28"/>
        </w:rPr>
        <w:t xml:space="preserve"> </w:t>
      </w:r>
      <w:proofErr w:type="spellStart"/>
      <w:r w:rsidRPr="00BA06D6">
        <w:rPr>
          <w:rFonts w:cs="Times New Roman"/>
          <w:bCs/>
          <w:sz w:val="28"/>
          <w:szCs w:val="28"/>
        </w:rPr>
        <w:t>кардіохірургічних</w:t>
      </w:r>
      <w:proofErr w:type="spellEnd"/>
      <w:r w:rsidRPr="00BA06D6">
        <w:rPr>
          <w:rFonts w:cs="Times New Roman"/>
          <w:bCs/>
          <w:sz w:val="28"/>
          <w:szCs w:val="28"/>
        </w:rPr>
        <w:t xml:space="preserve"> </w:t>
      </w:r>
      <w:proofErr w:type="spellStart"/>
      <w:r w:rsidRPr="00BA06D6">
        <w:rPr>
          <w:rFonts w:cs="Times New Roman"/>
          <w:bCs/>
          <w:sz w:val="28"/>
          <w:szCs w:val="28"/>
        </w:rPr>
        <w:t>втручань</w:t>
      </w:r>
      <w:proofErr w:type="spellEnd"/>
      <w:r w:rsidRPr="00BA06D6">
        <w:rPr>
          <w:rFonts w:cs="Times New Roman"/>
          <w:bCs/>
          <w:sz w:val="28"/>
          <w:szCs w:val="28"/>
        </w:rPr>
        <w:t xml:space="preserve"> і </w:t>
      </w:r>
      <w:proofErr w:type="spellStart"/>
      <w:r w:rsidRPr="00BA06D6">
        <w:rPr>
          <w:rFonts w:cs="Times New Roman"/>
          <w:bCs/>
          <w:sz w:val="28"/>
          <w:szCs w:val="28"/>
        </w:rPr>
        <w:t>ведення</w:t>
      </w:r>
      <w:proofErr w:type="spellEnd"/>
      <w:r w:rsidRPr="00BA06D6">
        <w:rPr>
          <w:rFonts w:cs="Times New Roman"/>
          <w:bCs/>
          <w:sz w:val="28"/>
          <w:szCs w:val="28"/>
        </w:rPr>
        <w:t xml:space="preserve"> у </w:t>
      </w:r>
      <w:proofErr w:type="spellStart"/>
      <w:r w:rsidRPr="00BA06D6">
        <w:rPr>
          <w:rFonts w:cs="Times New Roman"/>
          <w:bCs/>
          <w:sz w:val="28"/>
          <w:szCs w:val="28"/>
        </w:rPr>
        <w:t>післяопераційному</w:t>
      </w:r>
      <w:proofErr w:type="spellEnd"/>
      <w:r w:rsidRPr="00BA06D6">
        <w:rPr>
          <w:rFonts w:cs="Times New Roman"/>
          <w:bCs/>
          <w:sz w:val="28"/>
          <w:szCs w:val="28"/>
        </w:rPr>
        <w:t xml:space="preserve"> </w:t>
      </w:r>
      <w:proofErr w:type="spellStart"/>
      <w:r w:rsidRPr="00BA06D6">
        <w:rPr>
          <w:rFonts w:cs="Times New Roman"/>
          <w:bCs/>
          <w:sz w:val="28"/>
          <w:szCs w:val="28"/>
        </w:rPr>
        <w:t>періоді</w:t>
      </w:r>
      <w:proofErr w:type="spellEnd"/>
      <w:r w:rsidRPr="00BA06D6">
        <w:rPr>
          <w:rFonts w:cs="Times New Roman"/>
          <w:bCs/>
          <w:sz w:val="28"/>
          <w:szCs w:val="28"/>
        </w:rPr>
        <w:t xml:space="preserve">. </w:t>
      </w:r>
      <w:proofErr w:type="spellStart"/>
      <w:r w:rsidRPr="00BA06D6">
        <w:rPr>
          <w:rFonts w:cs="Times New Roman"/>
          <w:bCs/>
          <w:sz w:val="28"/>
          <w:szCs w:val="28"/>
        </w:rPr>
        <w:t>Значна</w:t>
      </w:r>
      <w:proofErr w:type="spellEnd"/>
      <w:r w:rsidRPr="00BA06D6">
        <w:rPr>
          <w:rFonts w:cs="Times New Roman"/>
          <w:bCs/>
          <w:sz w:val="28"/>
          <w:szCs w:val="28"/>
        </w:rPr>
        <w:t xml:space="preserve"> </w:t>
      </w:r>
      <w:proofErr w:type="spellStart"/>
      <w:r w:rsidRPr="00BA06D6">
        <w:rPr>
          <w:rFonts w:cs="Times New Roman"/>
          <w:bCs/>
          <w:sz w:val="28"/>
          <w:szCs w:val="28"/>
        </w:rPr>
        <w:t>частина</w:t>
      </w:r>
      <w:proofErr w:type="spellEnd"/>
      <w:r w:rsidRPr="00BA06D6">
        <w:rPr>
          <w:rFonts w:cs="Times New Roman"/>
          <w:bCs/>
          <w:sz w:val="28"/>
          <w:szCs w:val="28"/>
        </w:rPr>
        <w:t xml:space="preserve"> </w:t>
      </w:r>
      <w:proofErr w:type="spellStart"/>
      <w:r w:rsidRPr="00BA06D6">
        <w:rPr>
          <w:rFonts w:cs="Times New Roman"/>
          <w:bCs/>
          <w:sz w:val="28"/>
          <w:szCs w:val="28"/>
        </w:rPr>
        <w:t>пацієнтів</w:t>
      </w:r>
      <w:proofErr w:type="spellEnd"/>
      <w:r w:rsidRPr="00BA06D6">
        <w:rPr>
          <w:rFonts w:cs="Times New Roman"/>
          <w:bCs/>
          <w:sz w:val="28"/>
          <w:szCs w:val="28"/>
        </w:rPr>
        <w:t xml:space="preserve"> </w:t>
      </w:r>
      <w:proofErr w:type="spellStart"/>
      <w:r w:rsidRPr="00BA06D6">
        <w:rPr>
          <w:rFonts w:cs="Times New Roman"/>
          <w:bCs/>
          <w:sz w:val="28"/>
          <w:szCs w:val="28"/>
        </w:rPr>
        <w:t>має</w:t>
      </w:r>
      <w:proofErr w:type="spellEnd"/>
      <w:r w:rsidRPr="00BA06D6">
        <w:rPr>
          <w:rFonts w:cs="Times New Roman"/>
          <w:bCs/>
          <w:sz w:val="28"/>
          <w:szCs w:val="28"/>
        </w:rPr>
        <w:t xml:space="preserve"> </w:t>
      </w:r>
      <w:proofErr w:type="spellStart"/>
      <w:r w:rsidRPr="00BA06D6">
        <w:rPr>
          <w:rFonts w:cs="Times New Roman"/>
          <w:bCs/>
          <w:sz w:val="28"/>
          <w:szCs w:val="28"/>
        </w:rPr>
        <w:t>супутні</w:t>
      </w:r>
      <w:proofErr w:type="spellEnd"/>
      <w:r w:rsidRPr="00BA06D6">
        <w:rPr>
          <w:rFonts w:cs="Times New Roman"/>
          <w:bCs/>
          <w:sz w:val="28"/>
          <w:szCs w:val="28"/>
        </w:rPr>
        <w:t xml:space="preserve"> </w:t>
      </w:r>
      <w:proofErr w:type="spellStart"/>
      <w:r w:rsidRPr="00BA06D6">
        <w:rPr>
          <w:rFonts w:cs="Times New Roman"/>
          <w:bCs/>
          <w:sz w:val="28"/>
          <w:szCs w:val="28"/>
        </w:rPr>
        <w:t>захворювання</w:t>
      </w:r>
      <w:proofErr w:type="spellEnd"/>
      <w:r w:rsidRPr="00BA06D6">
        <w:rPr>
          <w:rFonts w:cs="Times New Roman"/>
          <w:bCs/>
          <w:sz w:val="28"/>
          <w:szCs w:val="28"/>
        </w:rPr>
        <w:t xml:space="preserve"> </w:t>
      </w:r>
      <w:proofErr w:type="spellStart"/>
      <w:r w:rsidRPr="00BA06D6">
        <w:rPr>
          <w:rFonts w:cs="Times New Roman"/>
          <w:bCs/>
          <w:sz w:val="28"/>
          <w:szCs w:val="28"/>
        </w:rPr>
        <w:t>та</w:t>
      </w:r>
      <w:proofErr w:type="spellEnd"/>
      <w:r w:rsidRPr="00BA06D6">
        <w:rPr>
          <w:rFonts w:cs="Times New Roman"/>
          <w:bCs/>
          <w:sz w:val="28"/>
          <w:szCs w:val="28"/>
        </w:rPr>
        <w:t xml:space="preserve"> </w:t>
      </w:r>
      <w:proofErr w:type="spellStart"/>
      <w:r w:rsidRPr="00BA06D6">
        <w:rPr>
          <w:rFonts w:cs="Times New Roman"/>
          <w:bCs/>
          <w:sz w:val="28"/>
          <w:szCs w:val="28"/>
        </w:rPr>
        <w:t>поєднану</w:t>
      </w:r>
      <w:proofErr w:type="spellEnd"/>
      <w:r w:rsidRPr="00BA06D6">
        <w:rPr>
          <w:rFonts w:cs="Times New Roman"/>
          <w:bCs/>
          <w:sz w:val="28"/>
          <w:szCs w:val="28"/>
        </w:rPr>
        <w:t xml:space="preserve"> </w:t>
      </w:r>
      <w:proofErr w:type="spellStart"/>
      <w:r w:rsidRPr="00BA06D6">
        <w:rPr>
          <w:rFonts w:cs="Times New Roman"/>
          <w:bCs/>
          <w:sz w:val="28"/>
          <w:szCs w:val="28"/>
        </w:rPr>
        <w:t>патологію</w:t>
      </w:r>
      <w:proofErr w:type="spellEnd"/>
      <w:r w:rsidRPr="00BA06D6">
        <w:rPr>
          <w:rFonts w:cs="Times New Roman"/>
          <w:bCs/>
          <w:sz w:val="28"/>
          <w:szCs w:val="28"/>
        </w:rPr>
        <w:t xml:space="preserve"> </w:t>
      </w:r>
      <w:proofErr w:type="spellStart"/>
      <w:r w:rsidRPr="00BA06D6">
        <w:rPr>
          <w:rFonts w:cs="Times New Roman"/>
          <w:bCs/>
          <w:sz w:val="28"/>
          <w:szCs w:val="28"/>
        </w:rPr>
        <w:t>різних</w:t>
      </w:r>
      <w:proofErr w:type="spellEnd"/>
      <w:r w:rsidRPr="00BA06D6">
        <w:rPr>
          <w:rFonts w:cs="Times New Roman"/>
          <w:bCs/>
          <w:sz w:val="28"/>
          <w:szCs w:val="28"/>
        </w:rPr>
        <w:t xml:space="preserve"> </w:t>
      </w:r>
      <w:proofErr w:type="spellStart"/>
      <w:r w:rsidRPr="00BA06D6">
        <w:rPr>
          <w:rFonts w:cs="Times New Roman"/>
          <w:bCs/>
          <w:sz w:val="28"/>
          <w:szCs w:val="28"/>
        </w:rPr>
        <w:t>органів</w:t>
      </w:r>
      <w:proofErr w:type="spellEnd"/>
      <w:r w:rsidRPr="00BA06D6">
        <w:rPr>
          <w:rFonts w:cs="Times New Roman"/>
          <w:bCs/>
          <w:sz w:val="28"/>
          <w:szCs w:val="28"/>
        </w:rPr>
        <w:t xml:space="preserve"> і </w:t>
      </w:r>
      <w:proofErr w:type="spellStart"/>
      <w:r w:rsidRPr="00BA06D6">
        <w:rPr>
          <w:rFonts w:cs="Times New Roman"/>
          <w:bCs/>
          <w:sz w:val="28"/>
          <w:szCs w:val="28"/>
        </w:rPr>
        <w:t>систем</w:t>
      </w:r>
      <w:proofErr w:type="spellEnd"/>
      <w:r w:rsidRPr="00BA06D6">
        <w:rPr>
          <w:rFonts w:cs="Times New Roman"/>
          <w:bCs/>
          <w:sz w:val="28"/>
          <w:szCs w:val="28"/>
        </w:rPr>
        <w:t xml:space="preserve">, </w:t>
      </w:r>
      <w:proofErr w:type="spellStart"/>
      <w:r w:rsidRPr="00BA06D6">
        <w:rPr>
          <w:rFonts w:cs="Times New Roman"/>
          <w:bCs/>
          <w:sz w:val="28"/>
          <w:szCs w:val="28"/>
        </w:rPr>
        <w:t>що</w:t>
      </w:r>
      <w:proofErr w:type="spellEnd"/>
      <w:r w:rsidRPr="00BA06D6">
        <w:rPr>
          <w:rFonts w:cs="Times New Roman"/>
          <w:bCs/>
          <w:sz w:val="28"/>
          <w:szCs w:val="28"/>
        </w:rPr>
        <w:t xml:space="preserve"> </w:t>
      </w:r>
      <w:proofErr w:type="spellStart"/>
      <w:r w:rsidRPr="00BA06D6">
        <w:rPr>
          <w:rFonts w:cs="Times New Roman"/>
          <w:bCs/>
          <w:sz w:val="28"/>
          <w:szCs w:val="28"/>
        </w:rPr>
        <w:t>потребує</w:t>
      </w:r>
      <w:proofErr w:type="spellEnd"/>
      <w:r w:rsidRPr="00BA06D6">
        <w:rPr>
          <w:rFonts w:cs="Times New Roman"/>
          <w:bCs/>
          <w:sz w:val="28"/>
          <w:szCs w:val="28"/>
        </w:rPr>
        <w:t xml:space="preserve"> </w:t>
      </w:r>
      <w:proofErr w:type="spellStart"/>
      <w:r w:rsidRPr="00BA06D6">
        <w:rPr>
          <w:rFonts w:cs="Times New Roman"/>
          <w:bCs/>
          <w:sz w:val="28"/>
          <w:szCs w:val="28"/>
        </w:rPr>
        <w:t>комплексного</w:t>
      </w:r>
      <w:proofErr w:type="spellEnd"/>
      <w:r w:rsidRPr="00BA06D6">
        <w:rPr>
          <w:rFonts w:cs="Times New Roman"/>
          <w:bCs/>
          <w:sz w:val="28"/>
          <w:szCs w:val="28"/>
        </w:rPr>
        <w:t xml:space="preserve"> </w:t>
      </w:r>
      <w:proofErr w:type="spellStart"/>
      <w:r w:rsidRPr="00BA06D6">
        <w:rPr>
          <w:rFonts w:cs="Times New Roman"/>
          <w:bCs/>
          <w:sz w:val="28"/>
          <w:szCs w:val="28"/>
        </w:rPr>
        <w:t>міждисциплінарного</w:t>
      </w:r>
      <w:proofErr w:type="spellEnd"/>
      <w:r w:rsidRPr="00BA06D6">
        <w:rPr>
          <w:rFonts w:cs="Times New Roman"/>
          <w:bCs/>
          <w:sz w:val="28"/>
          <w:szCs w:val="28"/>
        </w:rPr>
        <w:t xml:space="preserve"> </w:t>
      </w:r>
      <w:proofErr w:type="spellStart"/>
      <w:r w:rsidRPr="00BA06D6">
        <w:rPr>
          <w:rFonts w:cs="Times New Roman"/>
          <w:bCs/>
          <w:sz w:val="28"/>
          <w:szCs w:val="28"/>
        </w:rPr>
        <w:t>підходу</w:t>
      </w:r>
      <w:proofErr w:type="spellEnd"/>
      <w:r w:rsidRPr="00BA06D6">
        <w:rPr>
          <w:rFonts w:cs="Times New Roman"/>
          <w:bCs/>
          <w:sz w:val="28"/>
          <w:szCs w:val="28"/>
        </w:rPr>
        <w:t xml:space="preserve"> </w:t>
      </w:r>
      <w:proofErr w:type="spellStart"/>
      <w:r w:rsidRPr="00BA06D6">
        <w:rPr>
          <w:rFonts w:cs="Times New Roman"/>
          <w:bCs/>
          <w:sz w:val="28"/>
          <w:szCs w:val="28"/>
        </w:rPr>
        <w:t>до</w:t>
      </w:r>
      <w:proofErr w:type="spellEnd"/>
      <w:r w:rsidRPr="00BA06D6">
        <w:rPr>
          <w:rFonts w:cs="Times New Roman"/>
          <w:bCs/>
          <w:sz w:val="28"/>
          <w:szCs w:val="28"/>
        </w:rPr>
        <w:t xml:space="preserve"> </w:t>
      </w:r>
      <w:proofErr w:type="spellStart"/>
      <w:r w:rsidRPr="00BA06D6">
        <w:rPr>
          <w:rFonts w:cs="Times New Roman"/>
          <w:bCs/>
          <w:sz w:val="28"/>
          <w:szCs w:val="28"/>
        </w:rPr>
        <w:t>діагностики</w:t>
      </w:r>
      <w:proofErr w:type="spellEnd"/>
      <w:r w:rsidRPr="00BA06D6">
        <w:rPr>
          <w:rFonts w:cs="Times New Roman"/>
          <w:bCs/>
          <w:sz w:val="28"/>
          <w:szCs w:val="28"/>
        </w:rPr>
        <w:t xml:space="preserve">, </w:t>
      </w:r>
      <w:proofErr w:type="spellStart"/>
      <w:r w:rsidRPr="00BA06D6">
        <w:rPr>
          <w:rFonts w:cs="Times New Roman"/>
          <w:bCs/>
          <w:sz w:val="28"/>
          <w:szCs w:val="28"/>
        </w:rPr>
        <w:t>лікування</w:t>
      </w:r>
      <w:proofErr w:type="spellEnd"/>
      <w:r w:rsidRPr="00BA06D6">
        <w:rPr>
          <w:rFonts w:cs="Times New Roman"/>
          <w:bCs/>
          <w:sz w:val="28"/>
          <w:szCs w:val="28"/>
        </w:rPr>
        <w:t xml:space="preserve"> </w:t>
      </w:r>
      <w:proofErr w:type="spellStart"/>
      <w:r w:rsidRPr="00BA06D6">
        <w:rPr>
          <w:rFonts w:cs="Times New Roman"/>
          <w:bCs/>
          <w:sz w:val="28"/>
          <w:szCs w:val="28"/>
        </w:rPr>
        <w:t>та</w:t>
      </w:r>
      <w:proofErr w:type="spellEnd"/>
      <w:r w:rsidRPr="00BA06D6">
        <w:rPr>
          <w:rFonts w:cs="Times New Roman"/>
          <w:bCs/>
          <w:sz w:val="28"/>
          <w:szCs w:val="28"/>
        </w:rPr>
        <w:t xml:space="preserve"> </w:t>
      </w:r>
      <w:proofErr w:type="spellStart"/>
      <w:r w:rsidRPr="00BA06D6">
        <w:rPr>
          <w:rFonts w:cs="Times New Roman"/>
          <w:bCs/>
          <w:sz w:val="28"/>
          <w:szCs w:val="28"/>
        </w:rPr>
        <w:t>спостереження</w:t>
      </w:r>
      <w:proofErr w:type="spellEnd"/>
      <w:r w:rsidRPr="00BA06D6">
        <w:rPr>
          <w:rFonts w:cs="Times New Roman"/>
          <w:bCs/>
          <w:sz w:val="28"/>
          <w:szCs w:val="28"/>
        </w:rPr>
        <w:t xml:space="preserve">. </w:t>
      </w:r>
      <w:proofErr w:type="spellStart"/>
      <w:r w:rsidRPr="00BA06D6">
        <w:rPr>
          <w:rFonts w:cs="Times New Roman"/>
          <w:bCs/>
          <w:sz w:val="28"/>
          <w:szCs w:val="28"/>
        </w:rPr>
        <w:t>Це</w:t>
      </w:r>
      <w:proofErr w:type="spellEnd"/>
      <w:r w:rsidRPr="00BA06D6">
        <w:rPr>
          <w:rFonts w:cs="Times New Roman"/>
          <w:bCs/>
          <w:sz w:val="28"/>
          <w:szCs w:val="28"/>
        </w:rPr>
        <w:t xml:space="preserve"> </w:t>
      </w:r>
      <w:proofErr w:type="spellStart"/>
      <w:r w:rsidRPr="00BA06D6">
        <w:rPr>
          <w:rFonts w:cs="Times New Roman"/>
          <w:bCs/>
          <w:sz w:val="28"/>
          <w:szCs w:val="28"/>
        </w:rPr>
        <w:t>створює</w:t>
      </w:r>
      <w:proofErr w:type="spellEnd"/>
      <w:r w:rsidRPr="00BA06D6">
        <w:rPr>
          <w:rFonts w:cs="Times New Roman"/>
          <w:bCs/>
          <w:sz w:val="28"/>
          <w:szCs w:val="28"/>
        </w:rPr>
        <w:t xml:space="preserve"> </w:t>
      </w:r>
      <w:proofErr w:type="spellStart"/>
      <w:r w:rsidRPr="00BA06D6">
        <w:rPr>
          <w:rFonts w:cs="Times New Roman"/>
          <w:bCs/>
          <w:sz w:val="28"/>
          <w:szCs w:val="28"/>
        </w:rPr>
        <w:t>широкі</w:t>
      </w:r>
      <w:proofErr w:type="spellEnd"/>
      <w:r w:rsidRPr="00BA06D6">
        <w:rPr>
          <w:rFonts w:cs="Times New Roman"/>
          <w:bCs/>
          <w:sz w:val="28"/>
          <w:szCs w:val="28"/>
        </w:rPr>
        <w:t xml:space="preserve"> </w:t>
      </w:r>
      <w:proofErr w:type="spellStart"/>
      <w:r w:rsidRPr="00BA06D6">
        <w:rPr>
          <w:rFonts w:cs="Times New Roman"/>
          <w:bCs/>
          <w:sz w:val="28"/>
          <w:szCs w:val="28"/>
        </w:rPr>
        <w:t>можливості</w:t>
      </w:r>
      <w:proofErr w:type="spellEnd"/>
      <w:r w:rsidRPr="00BA06D6">
        <w:rPr>
          <w:rFonts w:cs="Times New Roman"/>
          <w:bCs/>
          <w:sz w:val="28"/>
          <w:szCs w:val="28"/>
        </w:rPr>
        <w:t xml:space="preserve"> </w:t>
      </w:r>
      <w:proofErr w:type="spellStart"/>
      <w:r w:rsidRPr="00BA06D6">
        <w:rPr>
          <w:rFonts w:cs="Times New Roman"/>
          <w:bCs/>
          <w:sz w:val="28"/>
          <w:szCs w:val="28"/>
        </w:rPr>
        <w:t>для</w:t>
      </w:r>
      <w:proofErr w:type="spellEnd"/>
      <w:r w:rsidRPr="00BA06D6">
        <w:rPr>
          <w:rFonts w:cs="Times New Roman"/>
          <w:bCs/>
          <w:sz w:val="28"/>
          <w:szCs w:val="28"/>
        </w:rPr>
        <w:t xml:space="preserve"> </w:t>
      </w:r>
      <w:proofErr w:type="spellStart"/>
      <w:r w:rsidRPr="00BA06D6">
        <w:rPr>
          <w:rFonts w:cs="Times New Roman"/>
          <w:bCs/>
          <w:sz w:val="28"/>
          <w:szCs w:val="28"/>
        </w:rPr>
        <w:t>формування</w:t>
      </w:r>
      <w:proofErr w:type="spellEnd"/>
      <w:r w:rsidRPr="00BA06D6">
        <w:rPr>
          <w:rFonts w:cs="Times New Roman"/>
          <w:bCs/>
          <w:sz w:val="28"/>
          <w:szCs w:val="28"/>
        </w:rPr>
        <w:t xml:space="preserve"> у </w:t>
      </w:r>
      <w:proofErr w:type="spellStart"/>
      <w:r w:rsidRPr="00BA06D6">
        <w:rPr>
          <w:rFonts w:cs="Times New Roman"/>
          <w:bCs/>
          <w:sz w:val="28"/>
          <w:szCs w:val="28"/>
        </w:rPr>
        <w:t>лікарів-інтернів</w:t>
      </w:r>
      <w:proofErr w:type="spellEnd"/>
      <w:r w:rsidRPr="00BA06D6">
        <w:rPr>
          <w:rFonts w:cs="Times New Roman"/>
          <w:bCs/>
          <w:sz w:val="28"/>
          <w:szCs w:val="28"/>
        </w:rPr>
        <w:t xml:space="preserve"> </w:t>
      </w:r>
      <w:proofErr w:type="spellStart"/>
      <w:r w:rsidRPr="00BA06D6">
        <w:rPr>
          <w:rFonts w:cs="Times New Roman"/>
          <w:bCs/>
          <w:sz w:val="28"/>
          <w:szCs w:val="28"/>
        </w:rPr>
        <w:t>клінічного</w:t>
      </w:r>
      <w:proofErr w:type="spellEnd"/>
      <w:r w:rsidRPr="00BA06D6">
        <w:rPr>
          <w:rFonts w:cs="Times New Roman"/>
          <w:bCs/>
          <w:sz w:val="28"/>
          <w:szCs w:val="28"/>
        </w:rPr>
        <w:t xml:space="preserve"> </w:t>
      </w:r>
      <w:proofErr w:type="spellStart"/>
      <w:r w:rsidRPr="00BA06D6">
        <w:rPr>
          <w:rFonts w:cs="Times New Roman"/>
          <w:bCs/>
          <w:sz w:val="28"/>
          <w:szCs w:val="28"/>
        </w:rPr>
        <w:t>мислення</w:t>
      </w:r>
      <w:proofErr w:type="spellEnd"/>
      <w:r w:rsidRPr="00BA06D6">
        <w:rPr>
          <w:rFonts w:cs="Times New Roman"/>
          <w:bCs/>
          <w:sz w:val="28"/>
          <w:szCs w:val="28"/>
        </w:rPr>
        <w:t xml:space="preserve"> </w:t>
      </w:r>
      <w:proofErr w:type="spellStart"/>
      <w:r w:rsidRPr="00BA06D6">
        <w:rPr>
          <w:rFonts w:cs="Times New Roman"/>
          <w:bCs/>
          <w:sz w:val="28"/>
          <w:szCs w:val="28"/>
        </w:rPr>
        <w:t>та</w:t>
      </w:r>
      <w:proofErr w:type="spellEnd"/>
      <w:r w:rsidRPr="00BA06D6">
        <w:rPr>
          <w:rFonts w:cs="Times New Roman"/>
          <w:bCs/>
          <w:sz w:val="28"/>
          <w:szCs w:val="28"/>
        </w:rPr>
        <w:t xml:space="preserve"> </w:t>
      </w:r>
      <w:proofErr w:type="spellStart"/>
      <w:r w:rsidRPr="00BA06D6">
        <w:rPr>
          <w:rFonts w:cs="Times New Roman"/>
          <w:bCs/>
          <w:sz w:val="28"/>
          <w:szCs w:val="28"/>
        </w:rPr>
        <w:t>опанування</w:t>
      </w:r>
      <w:proofErr w:type="spellEnd"/>
      <w:r w:rsidRPr="00BA06D6">
        <w:rPr>
          <w:rFonts w:cs="Times New Roman"/>
          <w:bCs/>
          <w:sz w:val="28"/>
          <w:szCs w:val="28"/>
        </w:rPr>
        <w:t xml:space="preserve"> </w:t>
      </w:r>
      <w:proofErr w:type="spellStart"/>
      <w:r w:rsidRPr="00BA06D6">
        <w:rPr>
          <w:rFonts w:cs="Times New Roman"/>
          <w:bCs/>
          <w:sz w:val="28"/>
          <w:szCs w:val="28"/>
        </w:rPr>
        <w:t>компетентностей</w:t>
      </w:r>
      <w:proofErr w:type="spellEnd"/>
      <w:r w:rsidRPr="00BA06D6">
        <w:rPr>
          <w:rFonts w:cs="Times New Roman"/>
          <w:bCs/>
          <w:sz w:val="28"/>
          <w:szCs w:val="28"/>
        </w:rPr>
        <w:t xml:space="preserve">, </w:t>
      </w:r>
      <w:proofErr w:type="spellStart"/>
      <w:r w:rsidRPr="00BA06D6">
        <w:rPr>
          <w:rFonts w:cs="Times New Roman"/>
          <w:bCs/>
          <w:sz w:val="28"/>
          <w:szCs w:val="28"/>
        </w:rPr>
        <w:t>передбачених</w:t>
      </w:r>
      <w:proofErr w:type="spellEnd"/>
      <w:r w:rsidRPr="00BA06D6">
        <w:rPr>
          <w:rFonts w:cs="Times New Roman"/>
          <w:bCs/>
          <w:sz w:val="28"/>
          <w:szCs w:val="28"/>
        </w:rPr>
        <w:t xml:space="preserve"> </w:t>
      </w:r>
      <w:proofErr w:type="spellStart"/>
      <w:r w:rsidRPr="00BA06D6">
        <w:rPr>
          <w:rFonts w:cs="Times New Roman"/>
          <w:bCs/>
          <w:sz w:val="28"/>
          <w:szCs w:val="28"/>
        </w:rPr>
        <w:t>освітньо-професійною</w:t>
      </w:r>
      <w:proofErr w:type="spellEnd"/>
      <w:r w:rsidRPr="00BA06D6">
        <w:rPr>
          <w:rFonts w:cs="Times New Roman"/>
          <w:bCs/>
          <w:sz w:val="28"/>
          <w:szCs w:val="28"/>
        </w:rPr>
        <w:t xml:space="preserve"> </w:t>
      </w:r>
      <w:proofErr w:type="spellStart"/>
      <w:r w:rsidRPr="00BA06D6">
        <w:rPr>
          <w:rFonts w:cs="Times New Roman"/>
          <w:bCs/>
          <w:sz w:val="28"/>
          <w:szCs w:val="28"/>
        </w:rPr>
        <w:t>програмою</w:t>
      </w:r>
      <w:proofErr w:type="spellEnd"/>
      <w:r w:rsidRPr="00BA06D6">
        <w:rPr>
          <w:rFonts w:cs="Times New Roman"/>
          <w:bCs/>
          <w:sz w:val="28"/>
          <w:szCs w:val="28"/>
        </w:rPr>
        <w:t xml:space="preserve"> </w:t>
      </w:r>
      <w:proofErr w:type="spellStart"/>
      <w:r w:rsidRPr="00BA06D6">
        <w:rPr>
          <w:rFonts w:cs="Times New Roman"/>
          <w:bCs/>
          <w:sz w:val="28"/>
          <w:szCs w:val="28"/>
        </w:rPr>
        <w:t>за</w:t>
      </w:r>
      <w:proofErr w:type="spellEnd"/>
      <w:r w:rsidRPr="00BA06D6">
        <w:rPr>
          <w:rFonts w:cs="Times New Roman"/>
          <w:bCs/>
          <w:sz w:val="28"/>
          <w:szCs w:val="28"/>
        </w:rPr>
        <w:t xml:space="preserve"> </w:t>
      </w:r>
      <w:proofErr w:type="spellStart"/>
      <w:r w:rsidRPr="00BA06D6">
        <w:rPr>
          <w:rFonts w:cs="Times New Roman"/>
          <w:bCs/>
          <w:sz w:val="28"/>
          <w:szCs w:val="28"/>
        </w:rPr>
        <w:t>спеціальністю</w:t>
      </w:r>
      <w:proofErr w:type="spellEnd"/>
      <w:r w:rsidRPr="00BA06D6">
        <w:rPr>
          <w:rFonts w:cs="Times New Roman"/>
          <w:bCs/>
          <w:sz w:val="28"/>
          <w:szCs w:val="28"/>
        </w:rPr>
        <w:t xml:space="preserve"> «</w:t>
      </w:r>
      <w:proofErr w:type="spellStart"/>
      <w:r w:rsidRPr="00BA06D6">
        <w:rPr>
          <w:rFonts w:cs="Times New Roman"/>
          <w:bCs/>
          <w:sz w:val="28"/>
          <w:szCs w:val="28"/>
        </w:rPr>
        <w:t>Внутрішні</w:t>
      </w:r>
      <w:proofErr w:type="spellEnd"/>
      <w:r w:rsidRPr="00BA06D6">
        <w:rPr>
          <w:rFonts w:cs="Times New Roman"/>
          <w:bCs/>
          <w:sz w:val="28"/>
          <w:szCs w:val="28"/>
        </w:rPr>
        <w:t xml:space="preserve"> </w:t>
      </w:r>
      <w:proofErr w:type="spellStart"/>
      <w:r w:rsidRPr="00BA06D6">
        <w:rPr>
          <w:rFonts w:cs="Times New Roman"/>
          <w:bCs/>
          <w:sz w:val="28"/>
          <w:szCs w:val="28"/>
        </w:rPr>
        <w:t>хвороби</w:t>
      </w:r>
      <w:proofErr w:type="spellEnd"/>
      <w:r w:rsidRPr="00BA06D6">
        <w:rPr>
          <w:rFonts w:cs="Times New Roman"/>
          <w:bCs/>
          <w:sz w:val="28"/>
          <w:szCs w:val="28"/>
        </w:rPr>
        <w:t xml:space="preserve">». </w:t>
      </w:r>
      <w:proofErr w:type="spellStart"/>
      <w:r w:rsidRPr="00BA06D6">
        <w:rPr>
          <w:rFonts w:cs="Times New Roman"/>
          <w:bCs/>
          <w:sz w:val="28"/>
          <w:szCs w:val="28"/>
        </w:rPr>
        <w:t>Для</w:t>
      </w:r>
      <w:proofErr w:type="spellEnd"/>
      <w:r w:rsidRPr="00BA06D6">
        <w:rPr>
          <w:rFonts w:cs="Times New Roman"/>
          <w:bCs/>
          <w:sz w:val="28"/>
          <w:szCs w:val="28"/>
        </w:rPr>
        <w:t xml:space="preserve"> </w:t>
      </w:r>
      <w:proofErr w:type="spellStart"/>
      <w:r w:rsidRPr="00BA06D6">
        <w:rPr>
          <w:rFonts w:cs="Times New Roman"/>
          <w:bCs/>
          <w:sz w:val="28"/>
          <w:szCs w:val="28"/>
        </w:rPr>
        <w:t>поглибленого</w:t>
      </w:r>
      <w:proofErr w:type="spellEnd"/>
      <w:r w:rsidRPr="00BA06D6">
        <w:rPr>
          <w:rFonts w:cs="Times New Roman"/>
          <w:bCs/>
          <w:sz w:val="28"/>
          <w:szCs w:val="28"/>
        </w:rPr>
        <w:t xml:space="preserve"> </w:t>
      </w:r>
      <w:proofErr w:type="spellStart"/>
      <w:r w:rsidRPr="00BA06D6">
        <w:rPr>
          <w:rFonts w:cs="Times New Roman"/>
          <w:bCs/>
          <w:sz w:val="28"/>
          <w:szCs w:val="28"/>
        </w:rPr>
        <w:t>опанування</w:t>
      </w:r>
      <w:proofErr w:type="spellEnd"/>
      <w:r w:rsidRPr="00BA06D6">
        <w:rPr>
          <w:rFonts w:cs="Times New Roman"/>
          <w:bCs/>
          <w:sz w:val="28"/>
          <w:szCs w:val="28"/>
        </w:rPr>
        <w:t xml:space="preserve"> </w:t>
      </w:r>
      <w:proofErr w:type="spellStart"/>
      <w:r w:rsidRPr="00BA06D6">
        <w:rPr>
          <w:rFonts w:cs="Times New Roman"/>
          <w:bCs/>
          <w:sz w:val="28"/>
          <w:szCs w:val="28"/>
        </w:rPr>
        <w:t>окремих</w:t>
      </w:r>
      <w:proofErr w:type="spellEnd"/>
      <w:r w:rsidRPr="00BA06D6">
        <w:rPr>
          <w:rFonts w:cs="Times New Roman"/>
          <w:bCs/>
          <w:sz w:val="28"/>
          <w:szCs w:val="28"/>
        </w:rPr>
        <w:t xml:space="preserve"> </w:t>
      </w:r>
      <w:proofErr w:type="spellStart"/>
      <w:r w:rsidRPr="00BA06D6">
        <w:rPr>
          <w:rFonts w:cs="Times New Roman"/>
          <w:bCs/>
          <w:sz w:val="28"/>
          <w:szCs w:val="28"/>
        </w:rPr>
        <w:t>напрямів</w:t>
      </w:r>
      <w:proofErr w:type="spellEnd"/>
      <w:r w:rsidRPr="00BA06D6">
        <w:rPr>
          <w:rFonts w:cs="Times New Roman"/>
          <w:bCs/>
          <w:sz w:val="28"/>
          <w:szCs w:val="28"/>
        </w:rPr>
        <w:t xml:space="preserve"> </w:t>
      </w:r>
      <w:proofErr w:type="spellStart"/>
      <w:r w:rsidRPr="00BA06D6">
        <w:rPr>
          <w:rFonts w:cs="Times New Roman"/>
          <w:bCs/>
          <w:sz w:val="28"/>
          <w:szCs w:val="28"/>
        </w:rPr>
        <w:t>внутрішньої</w:t>
      </w:r>
      <w:proofErr w:type="spellEnd"/>
      <w:r w:rsidRPr="00BA06D6">
        <w:rPr>
          <w:rFonts w:cs="Times New Roman"/>
          <w:bCs/>
          <w:sz w:val="28"/>
          <w:szCs w:val="28"/>
        </w:rPr>
        <w:t xml:space="preserve"> </w:t>
      </w:r>
      <w:proofErr w:type="spellStart"/>
      <w:r w:rsidRPr="00BA06D6">
        <w:rPr>
          <w:rFonts w:cs="Times New Roman"/>
          <w:bCs/>
          <w:sz w:val="28"/>
          <w:szCs w:val="28"/>
        </w:rPr>
        <w:t>медицини</w:t>
      </w:r>
      <w:proofErr w:type="spellEnd"/>
      <w:r w:rsidRPr="00BA06D6">
        <w:rPr>
          <w:rFonts w:cs="Times New Roman"/>
          <w:bCs/>
          <w:sz w:val="28"/>
          <w:szCs w:val="28"/>
        </w:rPr>
        <w:t xml:space="preserve">, </w:t>
      </w:r>
      <w:proofErr w:type="spellStart"/>
      <w:r w:rsidRPr="00BA06D6">
        <w:rPr>
          <w:rFonts w:cs="Times New Roman"/>
          <w:bCs/>
          <w:sz w:val="28"/>
          <w:szCs w:val="28"/>
        </w:rPr>
        <w:t>зокрема</w:t>
      </w:r>
      <w:proofErr w:type="spellEnd"/>
      <w:r w:rsidRPr="00BA06D6">
        <w:rPr>
          <w:rFonts w:cs="Times New Roman"/>
          <w:bCs/>
          <w:sz w:val="28"/>
          <w:szCs w:val="28"/>
        </w:rPr>
        <w:t xml:space="preserve"> </w:t>
      </w:r>
      <w:proofErr w:type="spellStart"/>
      <w:r w:rsidRPr="00BA06D6">
        <w:rPr>
          <w:rFonts w:cs="Times New Roman"/>
          <w:bCs/>
          <w:sz w:val="28"/>
          <w:szCs w:val="28"/>
        </w:rPr>
        <w:t>пульмонології</w:t>
      </w:r>
      <w:proofErr w:type="spellEnd"/>
      <w:r w:rsidRPr="00BA06D6">
        <w:rPr>
          <w:rFonts w:cs="Times New Roman"/>
          <w:bCs/>
          <w:sz w:val="28"/>
          <w:szCs w:val="28"/>
        </w:rPr>
        <w:t xml:space="preserve">, </w:t>
      </w:r>
      <w:proofErr w:type="spellStart"/>
      <w:r w:rsidRPr="00BA06D6">
        <w:rPr>
          <w:rFonts w:cs="Times New Roman"/>
          <w:bCs/>
          <w:sz w:val="28"/>
          <w:szCs w:val="28"/>
        </w:rPr>
        <w:t>алергології</w:t>
      </w:r>
      <w:proofErr w:type="spellEnd"/>
      <w:r w:rsidRPr="00BA06D6">
        <w:rPr>
          <w:rFonts w:cs="Times New Roman"/>
          <w:bCs/>
          <w:sz w:val="28"/>
          <w:szCs w:val="28"/>
        </w:rPr>
        <w:t xml:space="preserve"> </w:t>
      </w:r>
      <w:proofErr w:type="spellStart"/>
      <w:r w:rsidRPr="00BA06D6">
        <w:rPr>
          <w:rFonts w:cs="Times New Roman"/>
          <w:bCs/>
          <w:sz w:val="28"/>
          <w:szCs w:val="28"/>
        </w:rPr>
        <w:t>та</w:t>
      </w:r>
      <w:proofErr w:type="spellEnd"/>
      <w:r w:rsidRPr="00BA06D6">
        <w:rPr>
          <w:rFonts w:cs="Times New Roman"/>
          <w:bCs/>
          <w:sz w:val="28"/>
          <w:szCs w:val="28"/>
        </w:rPr>
        <w:t xml:space="preserve"> </w:t>
      </w:r>
      <w:proofErr w:type="spellStart"/>
      <w:r w:rsidRPr="00BA06D6">
        <w:rPr>
          <w:rFonts w:cs="Times New Roman"/>
          <w:bCs/>
          <w:sz w:val="28"/>
          <w:szCs w:val="28"/>
        </w:rPr>
        <w:t>інших</w:t>
      </w:r>
      <w:proofErr w:type="spellEnd"/>
      <w:r w:rsidRPr="00BA06D6">
        <w:rPr>
          <w:rFonts w:cs="Times New Roman"/>
          <w:bCs/>
          <w:sz w:val="28"/>
          <w:szCs w:val="28"/>
        </w:rPr>
        <w:t xml:space="preserve"> </w:t>
      </w:r>
      <w:proofErr w:type="spellStart"/>
      <w:r w:rsidRPr="00BA06D6">
        <w:rPr>
          <w:rFonts w:cs="Times New Roman"/>
          <w:bCs/>
          <w:sz w:val="28"/>
          <w:szCs w:val="28"/>
        </w:rPr>
        <w:t>профільних</w:t>
      </w:r>
      <w:proofErr w:type="spellEnd"/>
      <w:r w:rsidRPr="00BA06D6">
        <w:rPr>
          <w:rFonts w:cs="Times New Roman"/>
          <w:bCs/>
          <w:sz w:val="28"/>
          <w:szCs w:val="28"/>
        </w:rPr>
        <w:t xml:space="preserve"> </w:t>
      </w:r>
      <w:proofErr w:type="spellStart"/>
      <w:r w:rsidRPr="00BA06D6">
        <w:rPr>
          <w:rFonts w:cs="Times New Roman"/>
          <w:bCs/>
          <w:sz w:val="28"/>
          <w:szCs w:val="28"/>
        </w:rPr>
        <w:t>компонентів</w:t>
      </w:r>
      <w:proofErr w:type="spellEnd"/>
      <w:r w:rsidRPr="00BA06D6">
        <w:rPr>
          <w:rFonts w:cs="Times New Roman"/>
          <w:bCs/>
          <w:sz w:val="28"/>
          <w:szCs w:val="28"/>
        </w:rPr>
        <w:t xml:space="preserve"> </w:t>
      </w:r>
      <w:proofErr w:type="spellStart"/>
      <w:r w:rsidRPr="00BA06D6">
        <w:rPr>
          <w:rFonts w:cs="Times New Roman"/>
          <w:bCs/>
          <w:sz w:val="28"/>
          <w:szCs w:val="28"/>
        </w:rPr>
        <w:t>програми</w:t>
      </w:r>
      <w:proofErr w:type="spellEnd"/>
      <w:r w:rsidRPr="00BA06D6">
        <w:rPr>
          <w:rFonts w:cs="Times New Roman"/>
          <w:bCs/>
          <w:sz w:val="28"/>
          <w:szCs w:val="28"/>
        </w:rPr>
        <w:t xml:space="preserve">, </w:t>
      </w:r>
      <w:proofErr w:type="spellStart"/>
      <w:r w:rsidRPr="00BA06D6">
        <w:rPr>
          <w:rFonts w:cs="Times New Roman"/>
          <w:bCs/>
          <w:sz w:val="28"/>
          <w:szCs w:val="28"/>
        </w:rPr>
        <w:t>додатково</w:t>
      </w:r>
      <w:proofErr w:type="spellEnd"/>
      <w:r w:rsidRPr="00BA06D6">
        <w:rPr>
          <w:rFonts w:cs="Times New Roman"/>
          <w:bCs/>
          <w:sz w:val="28"/>
          <w:szCs w:val="28"/>
        </w:rPr>
        <w:t xml:space="preserve"> </w:t>
      </w:r>
      <w:proofErr w:type="spellStart"/>
      <w:r w:rsidRPr="00BA06D6">
        <w:rPr>
          <w:rFonts w:cs="Times New Roman"/>
          <w:bCs/>
          <w:sz w:val="28"/>
          <w:szCs w:val="28"/>
        </w:rPr>
        <w:t>використовуються</w:t>
      </w:r>
      <w:proofErr w:type="spellEnd"/>
      <w:r w:rsidRPr="00BA06D6">
        <w:rPr>
          <w:rFonts w:cs="Times New Roman"/>
          <w:bCs/>
          <w:sz w:val="28"/>
          <w:szCs w:val="28"/>
        </w:rPr>
        <w:t xml:space="preserve"> </w:t>
      </w:r>
      <w:proofErr w:type="spellStart"/>
      <w:r w:rsidRPr="00BA06D6">
        <w:rPr>
          <w:rFonts w:cs="Times New Roman"/>
          <w:bCs/>
          <w:sz w:val="28"/>
          <w:szCs w:val="28"/>
        </w:rPr>
        <w:t>можливості</w:t>
      </w:r>
      <w:proofErr w:type="spellEnd"/>
      <w:r w:rsidRPr="00BA06D6">
        <w:rPr>
          <w:rFonts w:cs="Times New Roman"/>
          <w:bCs/>
          <w:sz w:val="28"/>
          <w:szCs w:val="28"/>
        </w:rPr>
        <w:t xml:space="preserve"> </w:t>
      </w:r>
      <w:proofErr w:type="spellStart"/>
      <w:r w:rsidRPr="00BA06D6">
        <w:rPr>
          <w:rFonts w:cs="Times New Roman"/>
          <w:bCs/>
          <w:sz w:val="28"/>
          <w:szCs w:val="28"/>
        </w:rPr>
        <w:t>партнерських</w:t>
      </w:r>
      <w:proofErr w:type="spellEnd"/>
      <w:r w:rsidRPr="00BA06D6">
        <w:rPr>
          <w:rFonts w:cs="Times New Roman"/>
          <w:bCs/>
          <w:sz w:val="28"/>
          <w:szCs w:val="28"/>
        </w:rPr>
        <w:t xml:space="preserve"> </w:t>
      </w:r>
      <w:proofErr w:type="spellStart"/>
      <w:r w:rsidRPr="00BA06D6">
        <w:rPr>
          <w:rFonts w:cs="Times New Roman"/>
          <w:bCs/>
          <w:sz w:val="28"/>
          <w:szCs w:val="28"/>
        </w:rPr>
        <w:t>клінічних</w:t>
      </w:r>
      <w:proofErr w:type="spellEnd"/>
      <w:r w:rsidRPr="00BA06D6">
        <w:rPr>
          <w:rFonts w:cs="Times New Roman"/>
          <w:bCs/>
          <w:sz w:val="28"/>
          <w:szCs w:val="28"/>
        </w:rPr>
        <w:t xml:space="preserve"> </w:t>
      </w:r>
      <w:proofErr w:type="spellStart"/>
      <w:r w:rsidRPr="00BA06D6">
        <w:rPr>
          <w:rFonts w:cs="Times New Roman"/>
          <w:bCs/>
          <w:sz w:val="28"/>
          <w:szCs w:val="28"/>
        </w:rPr>
        <w:t>баз</w:t>
      </w:r>
      <w:proofErr w:type="spellEnd"/>
      <w:r w:rsidRPr="00BA06D6">
        <w:rPr>
          <w:rFonts w:cs="Times New Roman"/>
          <w:bCs/>
          <w:sz w:val="28"/>
          <w:szCs w:val="28"/>
        </w:rPr>
        <w:t xml:space="preserve">. </w:t>
      </w:r>
      <w:proofErr w:type="spellStart"/>
      <w:r w:rsidRPr="00BA06D6">
        <w:rPr>
          <w:rFonts w:cs="Times New Roman"/>
          <w:bCs/>
          <w:sz w:val="28"/>
          <w:szCs w:val="28"/>
        </w:rPr>
        <w:t>Така</w:t>
      </w:r>
      <w:proofErr w:type="spellEnd"/>
      <w:r w:rsidRPr="00BA06D6">
        <w:rPr>
          <w:rFonts w:cs="Times New Roman"/>
          <w:bCs/>
          <w:sz w:val="28"/>
          <w:szCs w:val="28"/>
        </w:rPr>
        <w:t xml:space="preserve"> </w:t>
      </w:r>
      <w:proofErr w:type="spellStart"/>
      <w:r w:rsidRPr="00BA06D6">
        <w:rPr>
          <w:rFonts w:cs="Times New Roman"/>
          <w:bCs/>
          <w:sz w:val="28"/>
          <w:szCs w:val="28"/>
        </w:rPr>
        <w:t>організація</w:t>
      </w:r>
      <w:proofErr w:type="spellEnd"/>
      <w:r w:rsidRPr="00BA06D6">
        <w:rPr>
          <w:rFonts w:cs="Times New Roman"/>
          <w:bCs/>
          <w:sz w:val="28"/>
          <w:szCs w:val="28"/>
        </w:rPr>
        <w:t xml:space="preserve"> </w:t>
      </w:r>
      <w:proofErr w:type="spellStart"/>
      <w:r w:rsidRPr="00BA06D6">
        <w:rPr>
          <w:rFonts w:cs="Times New Roman"/>
          <w:bCs/>
          <w:sz w:val="28"/>
          <w:szCs w:val="28"/>
        </w:rPr>
        <w:t>освітнього</w:t>
      </w:r>
      <w:proofErr w:type="spellEnd"/>
      <w:r w:rsidRPr="00BA06D6">
        <w:rPr>
          <w:rFonts w:cs="Times New Roman"/>
          <w:bCs/>
          <w:sz w:val="28"/>
          <w:szCs w:val="28"/>
        </w:rPr>
        <w:t xml:space="preserve"> </w:t>
      </w:r>
      <w:proofErr w:type="spellStart"/>
      <w:r w:rsidRPr="00BA06D6">
        <w:rPr>
          <w:rFonts w:cs="Times New Roman"/>
          <w:bCs/>
          <w:sz w:val="28"/>
          <w:szCs w:val="28"/>
        </w:rPr>
        <w:t>процесу</w:t>
      </w:r>
      <w:proofErr w:type="spellEnd"/>
      <w:r w:rsidRPr="00BA06D6">
        <w:rPr>
          <w:rFonts w:cs="Times New Roman"/>
          <w:bCs/>
          <w:sz w:val="28"/>
          <w:szCs w:val="28"/>
        </w:rPr>
        <w:t xml:space="preserve"> </w:t>
      </w:r>
      <w:proofErr w:type="spellStart"/>
      <w:r w:rsidRPr="00BA06D6">
        <w:rPr>
          <w:rFonts w:cs="Times New Roman"/>
          <w:bCs/>
          <w:sz w:val="28"/>
          <w:szCs w:val="28"/>
        </w:rPr>
        <w:t>забезпечує</w:t>
      </w:r>
      <w:proofErr w:type="spellEnd"/>
      <w:r w:rsidRPr="00BA06D6">
        <w:rPr>
          <w:rFonts w:cs="Times New Roman"/>
          <w:bCs/>
          <w:sz w:val="28"/>
          <w:szCs w:val="28"/>
        </w:rPr>
        <w:t xml:space="preserve"> </w:t>
      </w:r>
      <w:proofErr w:type="spellStart"/>
      <w:r w:rsidRPr="00BA06D6">
        <w:rPr>
          <w:rFonts w:cs="Times New Roman"/>
          <w:bCs/>
          <w:sz w:val="28"/>
          <w:szCs w:val="28"/>
        </w:rPr>
        <w:t>комплексність</w:t>
      </w:r>
      <w:proofErr w:type="spellEnd"/>
      <w:r w:rsidRPr="00BA06D6">
        <w:rPr>
          <w:rFonts w:cs="Times New Roman"/>
          <w:bCs/>
          <w:sz w:val="28"/>
          <w:szCs w:val="28"/>
        </w:rPr>
        <w:t xml:space="preserve"> </w:t>
      </w:r>
      <w:proofErr w:type="spellStart"/>
      <w:r w:rsidRPr="00BA06D6">
        <w:rPr>
          <w:rFonts w:cs="Times New Roman"/>
          <w:bCs/>
          <w:sz w:val="28"/>
          <w:szCs w:val="28"/>
        </w:rPr>
        <w:t>практичної</w:t>
      </w:r>
      <w:proofErr w:type="spellEnd"/>
      <w:r w:rsidRPr="00BA06D6">
        <w:rPr>
          <w:rFonts w:cs="Times New Roman"/>
          <w:bCs/>
          <w:sz w:val="28"/>
          <w:szCs w:val="28"/>
        </w:rPr>
        <w:t xml:space="preserve"> </w:t>
      </w:r>
      <w:proofErr w:type="spellStart"/>
      <w:r w:rsidRPr="00BA06D6">
        <w:rPr>
          <w:rFonts w:cs="Times New Roman"/>
          <w:bCs/>
          <w:sz w:val="28"/>
          <w:szCs w:val="28"/>
        </w:rPr>
        <w:t>підготовки</w:t>
      </w:r>
      <w:proofErr w:type="spellEnd"/>
      <w:r w:rsidRPr="00BA06D6">
        <w:rPr>
          <w:rFonts w:cs="Times New Roman"/>
          <w:bCs/>
          <w:sz w:val="28"/>
          <w:szCs w:val="28"/>
        </w:rPr>
        <w:t xml:space="preserve">, </w:t>
      </w:r>
      <w:proofErr w:type="spellStart"/>
      <w:r w:rsidRPr="00BA06D6">
        <w:rPr>
          <w:rFonts w:cs="Times New Roman"/>
          <w:bCs/>
          <w:sz w:val="28"/>
          <w:szCs w:val="28"/>
        </w:rPr>
        <w:t>розширює</w:t>
      </w:r>
      <w:proofErr w:type="spellEnd"/>
      <w:r w:rsidRPr="00BA06D6">
        <w:rPr>
          <w:rFonts w:cs="Times New Roman"/>
          <w:bCs/>
          <w:sz w:val="28"/>
          <w:szCs w:val="28"/>
        </w:rPr>
        <w:t xml:space="preserve"> </w:t>
      </w:r>
      <w:proofErr w:type="spellStart"/>
      <w:r w:rsidRPr="00BA06D6">
        <w:rPr>
          <w:rFonts w:cs="Times New Roman"/>
          <w:bCs/>
          <w:sz w:val="28"/>
          <w:szCs w:val="28"/>
        </w:rPr>
        <w:t>клінічний</w:t>
      </w:r>
      <w:proofErr w:type="spellEnd"/>
      <w:r w:rsidRPr="00BA06D6">
        <w:rPr>
          <w:rFonts w:cs="Times New Roman"/>
          <w:bCs/>
          <w:sz w:val="28"/>
          <w:szCs w:val="28"/>
        </w:rPr>
        <w:t xml:space="preserve"> </w:t>
      </w:r>
      <w:proofErr w:type="spellStart"/>
      <w:r w:rsidRPr="00BA06D6">
        <w:rPr>
          <w:rFonts w:cs="Times New Roman"/>
          <w:bCs/>
          <w:sz w:val="28"/>
          <w:szCs w:val="28"/>
        </w:rPr>
        <w:t>досвід</w:t>
      </w:r>
      <w:proofErr w:type="spellEnd"/>
      <w:r w:rsidRPr="00BA06D6">
        <w:rPr>
          <w:rFonts w:cs="Times New Roman"/>
          <w:bCs/>
          <w:sz w:val="28"/>
          <w:szCs w:val="28"/>
        </w:rPr>
        <w:t xml:space="preserve"> </w:t>
      </w:r>
      <w:proofErr w:type="spellStart"/>
      <w:r w:rsidRPr="00BA06D6">
        <w:rPr>
          <w:rFonts w:cs="Times New Roman"/>
          <w:bCs/>
          <w:sz w:val="28"/>
          <w:szCs w:val="28"/>
        </w:rPr>
        <w:t>лікарів-інтернів</w:t>
      </w:r>
      <w:proofErr w:type="spellEnd"/>
      <w:r w:rsidRPr="00BA06D6">
        <w:rPr>
          <w:rFonts w:cs="Times New Roman"/>
          <w:bCs/>
          <w:sz w:val="28"/>
          <w:szCs w:val="28"/>
        </w:rPr>
        <w:t xml:space="preserve"> </w:t>
      </w:r>
      <w:proofErr w:type="spellStart"/>
      <w:r w:rsidRPr="00BA06D6">
        <w:rPr>
          <w:rFonts w:cs="Times New Roman"/>
          <w:bCs/>
          <w:sz w:val="28"/>
          <w:szCs w:val="28"/>
        </w:rPr>
        <w:t>та</w:t>
      </w:r>
      <w:proofErr w:type="spellEnd"/>
      <w:r w:rsidRPr="00BA06D6">
        <w:rPr>
          <w:rFonts w:cs="Times New Roman"/>
          <w:bCs/>
          <w:sz w:val="28"/>
          <w:szCs w:val="28"/>
        </w:rPr>
        <w:t xml:space="preserve"> </w:t>
      </w:r>
      <w:proofErr w:type="spellStart"/>
      <w:r w:rsidRPr="00BA06D6">
        <w:rPr>
          <w:rFonts w:cs="Times New Roman"/>
          <w:bCs/>
          <w:sz w:val="28"/>
          <w:szCs w:val="28"/>
        </w:rPr>
        <w:t>створює</w:t>
      </w:r>
      <w:proofErr w:type="spellEnd"/>
      <w:r w:rsidRPr="00BA06D6">
        <w:rPr>
          <w:rFonts w:cs="Times New Roman"/>
          <w:bCs/>
          <w:sz w:val="28"/>
          <w:szCs w:val="28"/>
        </w:rPr>
        <w:t xml:space="preserve"> </w:t>
      </w:r>
      <w:proofErr w:type="spellStart"/>
      <w:r w:rsidRPr="00BA06D6">
        <w:rPr>
          <w:rFonts w:cs="Times New Roman"/>
          <w:bCs/>
          <w:sz w:val="28"/>
          <w:szCs w:val="28"/>
        </w:rPr>
        <w:t>умови</w:t>
      </w:r>
      <w:proofErr w:type="spellEnd"/>
      <w:r w:rsidRPr="00BA06D6">
        <w:rPr>
          <w:rFonts w:cs="Times New Roman"/>
          <w:bCs/>
          <w:sz w:val="28"/>
          <w:szCs w:val="28"/>
        </w:rPr>
        <w:t xml:space="preserve"> </w:t>
      </w:r>
      <w:proofErr w:type="spellStart"/>
      <w:r w:rsidRPr="00BA06D6">
        <w:rPr>
          <w:rFonts w:cs="Times New Roman"/>
          <w:bCs/>
          <w:sz w:val="28"/>
          <w:szCs w:val="28"/>
        </w:rPr>
        <w:t>для</w:t>
      </w:r>
      <w:proofErr w:type="spellEnd"/>
      <w:r w:rsidRPr="00BA06D6">
        <w:rPr>
          <w:rFonts w:cs="Times New Roman"/>
          <w:bCs/>
          <w:sz w:val="28"/>
          <w:szCs w:val="28"/>
        </w:rPr>
        <w:t xml:space="preserve"> </w:t>
      </w:r>
      <w:proofErr w:type="spellStart"/>
      <w:r w:rsidRPr="00BA06D6">
        <w:rPr>
          <w:rFonts w:cs="Times New Roman"/>
          <w:bCs/>
          <w:sz w:val="28"/>
          <w:szCs w:val="28"/>
        </w:rPr>
        <w:t>набуття</w:t>
      </w:r>
      <w:proofErr w:type="spellEnd"/>
      <w:r w:rsidRPr="00BA06D6">
        <w:rPr>
          <w:rFonts w:cs="Times New Roman"/>
          <w:bCs/>
          <w:sz w:val="28"/>
          <w:szCs w:val="28"/>
        </w:rPr>
        <w:t xml:space="preserve"> </w:t>
      </w:r>
      <w:proofErr w:type="spellStart"/>
      <w:r w:rsidRPr="00BA06D6">
        <w:rPr>
          <w:rFonts w:cs="Times New Roman"/>
          <w:bCs/>
          <w:sz w:val="28"/>
          <w:szCs w:val="28"/>
        </w:rPr>
        <w:t>повного</w:t>
      </w:r>
      <w:proofErr w:type="spellEnd"/>
      <w:r w:rsidRPr="00BA06D6">
        <w:rPr>
          <w:rFonts w:cs="Times New Roman"/>
          <w:bCs/>
          <w:sz w:val="28"/>
          <w:szCs w:val="28"/>
        </w:rPr>
        <w:t xml:space="preserve"> </w:t>
      </w:r>
      <w:proofErr w:type="spellStart"/>
      <w:r w:rsidRPr="00BA06D6">
        <w:rPr>
          <w:rFonts w:cs="Times New Roman"/>
          <w:bCs/>
          <w:sz w:val="28"/>
          <w:szCs w:val="28"/>
        </w:rPr>
        <w:t>обсягу</w:t>
      </w:r>
      <w:proofErr w:type="spellEnd"/>
      <w:r w:rsidRPr="00BA06D6">
        <w:rPr>
          <w:rFonts w:cs="Times New Roman"/>
          <w:bCs/>
          <w:sz w:val="28"/>
          <w:szCs w:val="28"/>
        </w:rPr>
        <w:t xml:space="preserve"> </w:t>
      </w:r>
      <w:proofErr w:type="spellStart"/>
      <w:r w:rsidRPr="00BA06D6">
        <w:rPr>
          <w:rFonts w:cs="Times New Roman"/>
          <w:bCs/>
          <w:sz w:val="28"/>
          <w:szCs w:val="28"/>
        </w:rPr>
        <w:t>професійних</w:t>
      </w:r>
      <w:proofErr w:type="spellEnd"/>
      <w:r w:rsidRPr="00BA06D6">
        <w:rPr>
          <w:rFonts w:cs="Times New Roman"/>
          <w:bCs/>
          <w:sz w:val="28"/>
          <w:szCs w:val="28"/>
        </w:rPr>
        <w:t xml:space="preserve"> </w:t>
      </w:r>
      <w:proofErr w:type="spellStart"/>
      <w:r w:rsidRPr="00BA06D6">
        <w:rPr>
          <w:rFonts w:cs="Times New Roman"/>
          <w:bCs/>
          <w:sz w:val="28"/>
          <w:szCs w:val="28"/>
        </w:rPr>
        <w:t>компетентностей</w:t>
      </w:r>
      <w:proofErr w:type="spellEnd"/>
      <w:r w:rsidRPr="00BA06D6">
        <w:rPr>
          <w:rFonts w:cs="Times New Roman"/>
          <w:bCs/>
          <w:sz w:val="28"/>
          <w:szCs w:val="28"/>
        </w:rPr>
        <w:t xml:space="preserve">, </w:t>
      </w:r>
      <w:proofErr w:type="spellStart"/>
      <w:r w:rsidRPr="00BA06D6">
        <w:rPr>
          <w:rFonts w:cs="Times New Roman"/>
          <w:bCs/>
          <w:sz w:val="28"/>
          <w:szCs w:val="28"/>
        </w:rPr>
        <w:t>визначених</w:t>
      </w:r>
      <w:proofErr w:type="spellEnd"/>
      <w:r w:rsidRPr="00BA06D6">
        <w:rPr>
          <w:rFonts w:cs="Times New Roman"/>
          <w:bCs/>
          <w:sz w:val="28"/>
          <w:szCs w:val="28"/>
        </w:rPr>
        <w:t xml:space="preserve"> </w:t>
      </w:r>
      <w:proofErr w:type="spellStart"/>
      <w:r w:rsidRPr="00BA06D6">
        <w:rPr>
          <w:rFonts w:cs="Times New Roman"/>
          <w:bCs/>
          <w:sz w:val="28"/>
          <w:szCs w:val="28"/>
        </w:rPr>
        <w:t>освітньо-професійною</w:t>
      </w:r>
      <w:proofErr w:type="spellEnd"/>
      <w:r w:rsidRPr="00BA06D6">
        <w:rPr>
          <w:rFonts w:cs="Times New Roman"/>
          <w:bCs/>
          <w:sz w:val="28"/>
          <w:szCs w:val="28"/>
        </w:rPr>
        <w:t xml:space="preserve"> </w:t>
      </w:r>
      <w:proofErr w:type="spellStart"/>
      <w:r w:rsidRPr="00BA06D6">
        <w:rPr>
          <w:rFonts w:cs="Times New Roman"/>
          <w:bCs/>
          <w:sz w:val="28"/>
          <w:szCs w:val="28"/>
        </w:rPr>
        <w:t>програмою</w:t>
      </w:r>
      <w:proofErr w:type="spellEnd"/>
      <w:r w:rsidRPr="00BA06D6">
        <w:rPr>
          <w:rFonts w:cs="Times New Roman"/>
          <w:bCs/>
          <w:sz w:val="28"/>
          <w:szCs w:val="28"/>
        </w:rPr>
        <w:t>.</w:t>
      </w:r>
    </w:p>
    <w:p w14:paraId="5814A4C2" w14:textId="41EC5249" w:rsidR="00F81FE3" w:rsidRPr="00BA06D6" w:rsidRDefault="003741FB" w:rsidP="00BA06D6">
      <w:pPr>
        <w:spacing w:after="0" w:line="360" w:lineRule="auto"/>
        <w:ind w:firstLine="851"/>
        <w:rPr>
          <w:rFonts w:cs="Times New Roman"/>
          <w:bCs/>
          <w:sz w:val="28"/>
          <w:szCs w:val="28"/>
        </w:rPr>
      </w:pPr>
      <w:proofErr w:type="spellStart"/>
      <w:r w:rsidRPr="00BA06D6">
        <w:rPr>
          <w:rFonts w:cs="Times New Roman"/>
          <w:bCs/>
          <w:sz w:val="28"/>
          <w:szCs w:val="28"/>
        </w:rPr>
        <w:t>Важливою</w:t>
      </w:r>
      <w:proofErr w:type="spellEnd"/>
      <w:r w:rsidRPr="00BA06D6">
        <w:rPr>
          <w:rFonts w:cs="Times New Roman"/>
          <w:bCs/>
          <w:sz w:val="28"/>
          <w:szCs w:val="28"/>
        </w:rPr>
        <w:t xml:space="preserve"> </w:t>
      </w:r>
      <w:proofErr w:type="spellStart"/>
      <w:r w:rsidRPr="00BA06D6">
        <w:rPr>
          <w:rFonts w:cs="Times New Roman"/>
          <w:bCs/>
          <w:sz w:val="28"/>
          <w:szCs w:val="28"/>
        </w:rPr>
        <w:t>складовою</w:t>
      </w:r>
      <w:proofErr w:type="spellEnd"/>
      <w:r w:rsidRPr="00BA06D6">
        <w:rPr>
          <w:rFonts w:cs="Times New Roman"/>
          <w:bCs/>
          <w:sz w:val="28"/>
          <w:szCs w:val="28"/>
        </w:rPr>
        <w:t xml:space="preserve"> є </w:t>
      </w:r>
      <w:proofErr w:type="spellStart"/>
      <w:r w:rsidRPr="00BA06D6">
        <w:rPr>
          <w:rFonts w:cs="Times New Roman"/>
          <w:bCs/>
          <w:sz w:val="28"/>
          <w:szCs w:val="28"/>
        </w:rPr>
        <w:t>формування</w:t>
      </w:r>
      <w:proofErr w:type="spellEnd"/>
      <w:r w:rsidRPr="00BA06D6">
        <w:rPr>
          <w:rFonts w:cs="Times New Roman"/>
          <w:bCs/>
          <w:sz w:val="28"/>
          <w:szCs w:val="28"/>
        </w:rPr>
        <w:t xml:space="preserve"> </w:t>
      </w:r>
      <w:proofErr w:type="spellStart"/>
      <w:r w:rsidRPr="00BA06D6">
        <w:rPr>
          <w:rFonts w:cs="Times New Roman"/>
          <w:bCs/>
          <w:sz w:val="28"/>
          <w:szCs w:val="28"/>
        </w:rPr>
        <w:t>дослідницької</w:t>
      </w:r>
      <w:proofErr w:type="spellEnd"/>
      <w:r w:rsidRPr="00BA06D6">
        <w:rPr>
          <w:rFonts w:cs="Times New Roman"/>
          <w:bCs/>
          <w:sz w:val="28"/>
          <w:szCs w:val="28"/>
        </w:rPr>
        <w:t xml:space="preserve"> культури: програмою передбачено індивідуальні науково-дослідні завдання, підготовку клінічних випадків (case report), пошук і критичний аналіз сучасної наукової інформації. Таким чином, </w:t>
      </w:r>
      <w:r w:rsidRPr="00BA06D6">
        <w:rPr>
          <w:rFonts w:cs="Times New Roman"/>
          <w:bCs/>
          <w:sz w:val="28"/>
          <w:szCs w:val="28"/>
        </w:rPr>
        <w:t>інтернатура поєднує клінічне навчання з розвитком навичок доказової медицини та наукового мислення.</w:t>
      </w:r>
    </w:p>
    <w:p w14:paraId="2B01809E" w14:textId="77777777" w:rsidR="00F81FE3" w:rsidRPr="00BA06D6" w:rsidRDefault="003741FB" w:rsidP="00BA06D6">
      <w:pPr>
        <w:pStyle w:val="21"/>
        <w:spacing w:before="0" w:after="0" w:line="360" w:lineRule="auto"/>
        <w:ind w:firstLine="851"/>
        <w:rPr>
          <w:rFonts w:ascii="Times New Roman" w:hAnsi="Times New Roman" w:cs="Times New Roman"/>
          <w:b w:val="0"/>
          <w:i/>
          <w:iCs/>
          <w:color w:val="auto"/>
          <w:sz w:val="28"/>
          <w:szCs w:val="28"/>
        </w:rPr>
      </w:pPr>
      <w:r w:rsidRPr="00BA06D6">
        <w:rPr>
          <w:rFonts w:ascii="Times New Roman" w:eastAsia="Times New Roman" w:hAnsi="Times New Roman" w:cs="Times New Roman"/>
          <w:b w:val="0"/>
          <w:i/>
          <w:iCs/>
          <w:color w:val="auto"/>
          <w:sz w:val="28"/>
          <w:szCs w:val="28"/>
        </w:rPr>
        <w:t>3.3. Інтернатура за спеціальністю «Анестезіологія та інтенсивна терапія»</w:t>
      </w:r>
    </w:p>
    <w:p w14:paraId="73AFF494"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Програма інтернатури з анестезіології та інтенсивної терапії сформована як багатопр</w:t>
      </w:r>
      <w:r w:rsidRPr="00BA06D6">
        <w:rPr>
          <w:rFonts w:cs="Times New Roman"/>
          <w:bCs/>
          <w:sz w:val="28"/>
          <w:szCs w:val="28"/>
        </w:rPr>
        <w:t xml:space="preserve">офільна підготовка лікаря, здатного працювати в різних клінічних середовищах. Вона охоплює організацію анестезіологічної служби, фундаментальні основи анестезіології, клінічну фармакологію, загальну і </w:t>
      </w:r>
      <w:r w:rsidRPr="00BA06D6">
        <w:rPr>
          <w:rFonts w:cs="Times New Roman"/>
          <w:bCs/>
          <w:sz w:val="28"/>
          <w:szCs w:val="28"/>
        </w:rPr>
        <w:lastRenderedPageBreak/>
        <w:t>регіонарну анестезію, забезпечення прохідності дихальни</w:t>
      </w:r>
      <w:r w:rsidRPr="00BA06D6">
        <w:rPr>
          <w:rFonts w:cs="Times New Roman"/>
          <w:bCs/>
          <w:sz w:val="28"/>
          <w:szCs w:val="28"/>
        </w:rPr>
        <w:t>х шляхів, моніторинг життєво важливих функцій, інтенсивну терапію невідкладних станів, інфузійно-трансфузійну терапію, екстракорпоральні методи та периопераційне знеболення.</w:t>
      </w:r>
    </w:p>
    <w:p w14:paraId="4046C109"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Практичні ротації включають невідкладну медицину та управління критичними станами,</w:t>
      </w:r>
      <w:r w:rsidRPr="00BA06D6">
        <w:rPr>
          <w:rFonts w:cs="Times New Roman"/>
          <w:bCs/>
          <w:sz w:val="28"/>
          <w:szCs w:val="28"/>
        </w:rPr>
        <w:t xml:space="preserve"> травми й опіки, загальну інтенсивну терапію, післяопераційне ведення важкохворих, акушерську та дитячу анестезіологію, анестезію при політравмі, торакальній хірургії, трансплантології, кардіохірургії, онкології, травматології та нейрохірургії. Це дозволяє</w:t>
      </w:r>
      <w:r w:rsidRPr="00BA06D6">
        <w:rPr>
          <w:rFonts w:cs="Times New Roman"/>
          <w:bCs/>
          <w:sz w:val="28"/>
          <w:szCs w:val="28"/>
        </w:rPr>
        <w:t xml:space="preserve"> майбутньому лікарю опанувати принципи анестезіологічного забезпечення в різних галузях хірургії та ведення критичних станів різного генезу.</w:t>
      </w:r>
    </w:p>
    <w:p w14:paraId="75684611"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Здобувачі опановують ведення пацієнтів із сепсисом, гострим респіраторним дистрес-синдромом, гострим пошкодженням н</w:t>
      </w:r>
      <w:r w:rsidRPr="00BA06D6">
        <w:rPr>
          <w:rFonts w:cs="Times New Roman"/>
          <w:bCs/>
          <w:sz w:val="28"/>
          <w:szCs w:val="28"/>
        </w:rPr>
        <w:t>ирок, гострим коронарним синдромом і кардіогенним шоком, тромбоемболією легеневої артерії, гострими отруєннями, акушерськими невідкладними станами, поліорганною недостатністю. Значна увага приділяється сучасним технологіям ШВЛ, замісній нирковій терапії, е</w:t>
      </w:r>
      <w:r w:rsidRPr="00BA06D6">
        <w:rPr>
          <w:rFonts w:cs="Times New Roman"/>
          <w:bCs/>
          <w:sz w:val="28"/>
          <w:szCs w:val="28"/>
        </w:rPr>
        <w:t>кстракорпоральній підтримці, моніторингу та безпеці пацієнта.</w:t>
      </w:r>
    </w:p>
    <w:p w14:paraId="3C54E52D"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 xml:space="preserve">Окремим компонентом є симуляційне навчання: базова і розширена підтримка життя, ведення тахі- та брадиаритмій, кардіоверсія, електрокардіостимуляція, алгоритми дій при складних дихальних шляхах </w:t>
      </w:r>
      <w:r w:rsidRPr="00BA06D6">
        <w:rPr>
          <w:rFonts w:cs="Times New Roman"/>
          <w:bCs/>
          <w:sz w:val="28"/>
          <w:szCs w:val="28"/>
        </w:rPr>
        <w:t>та інших невідкладних станах. Поєднання клінічних ротацій і симуляційних сценаріїв дозволяє формувати практичну готовність до самостійної роботи у високоризикових ситуаціях.</w:t>
      </w:r>
    </w:p>
    <w:p w14:paraId="1FE8B183" w14:textId="77777777" w:rsidR="00F81FE3" w:rsidRPr="00BA06D6" w:rsidRDefault="003741FB" w:rsidP="00BA06D6">
      <w:pPr>
        <w:pStyle w:val="1"/>
        <w:spacing w:before="0" w:after="0" w:line="360" w:lineRule="auto"/>
        <w:ind w:firstLine="851"/>
        <w:rPr>
          <w:rFonts w:ascii="Times New Roman" w:hAnsi="Times New Roman" w:cs="Times New Roman"/>
          <w:bCs w:val="0"/>
          <w:color w:val="auto"/>
        </w:rPr>
      </w:pPr>
      <w:r w:rsidRPr="00BA06D6">
        <w:rPr>
          <w:rFonts w:ascii="Times New Roman" w:eastAsia="Times New Roman" w:hAnsi="Times New Roman" w:cs="Times New Roman"/>
          <w:bCs w:val="0"/>
          <w:color w:val="auto"/>
        </w:rPr>
        <w:t>4. Освітнє партнерство та мережа клінічних баз</w:t>
      </w:r>
    </w:p>
    <w:p w14:paraId="3CEEB0FA"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Одним із ключових механізмів забезп</w:t>
      </w:r>
      <w:r w:rsidRPr="00BA06D6">
        <w:rPr>
          <w:rFonts w:cs="Times New Roman"/>
          <w:bCs/>
          <w:sz w:val="28"/>
          <w:szCs w:val="28"/>
        </w:rPr>
        <w:t xml:space="preserve">ечення якості освітнього процесу у 2026 році стало розширення мережі партнерських клінічних та освітніх баз. Така модель є принципово важливою для Центру як високоспеціалізованої установи: вона дозволяє поєднати унікальні можливості власних підрозділів із </w:t>
      </w:r>
      <w:r w:rsidRPr="00BA06D6">
        <w:rPr>
          <w:rFonts w:cs="Times New Roman"/>
          <w:bCs/>
          <w:sz w:val="28"/>
          <w:szCs w:val="28"/>
        </w:rPr>
        <w:t xml:space="preserve">доступом </w:t>
      </w:r>
      <w:r w:rsidRPr="00BA06D6">
        <w:rPr>
          <w:rFonts w:cs="Times New Roman"/>
          <w:bCs/>
          <w:sz w:val="28"/>
          <w:szCs w:val="28"/>
        </w:rPr>
        <w:lastRenderedPageBreak/>
        <w:t>здобувачів до інших клінічних профілів, необхідних для повного виконання освітньо-професійних програм.</w:t>
      </w:r>
    </w:p>
    <w:p w14:paraId="2C083E1D"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У 2026 році укладено договори про науково-практичне та освітнє співробітництво з ДУ «Національний науковий центр хірургії та трансплантології ім</w:t>
      </w:r>
      <w:r w:rsidRPr="00BA06D6">
        <w:rPr>
          <w:rFonts w:cs="Times New Roman"/>
          <w:bCs/>
          <w:sz w:val="28"/>
          <w:szCs w:val="28"/>
        </w:rPr>
        <w:t xml:space="preserve">ені О. О. Шалімова НАМН України», ДУ «Національний інститут травматології та ортопедії НАМН України», ДУ «Національний науковий центр фтизіатрії, пульмонології та алергології імені Ф. Г. Яновського НАМН України», ДНУ «Центр інноваційних технологій охорони </w:t>
      </w:r>
      <w:r w:rsidRPr="00BA06D6">
        <w:rPr>
          <w:rFonts w:cs="Times New Roman"/>
          <w:bCs/>
          <w:sz w:val="28"/>
          <w:szCs w:val="28"/>
        </w:rPr>
        <w:t>здоров’я» Державного управління справами, Національним університетом охорони здоров’я України імені П. Л. Шупика та іншими базами стажування.</w:t>
      </w:r>
    </w:p>
    <w:p w14:paraId="5343A976"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Договори передбачають організацію стажування лікарів-інтернів відповідно до навчальних планів та індивідуальних ос</w:t>
      </w:r>
      <w:r w:rsidRPr="00BA06D6">
        <w:rPr>
          <w:rFonts w:cs="Times New Roman"/>
          <w:bCs/>
          <w:sz w:val="28"/>
          <w:szCs w:val="28"/>
        </w:rPr>
        <w:t>вітніх траєкторій, взаємне залучення висококваліфікованих фахівців до освітнього процесу, проведення спільних науково-освітніх заходів, використання сучасних методів діагностики і лікування, розвиток навчально-методичної та науково-дослідної співпраці.</w:t>
      </w:r>
    </w:p>
    <w:p w14:paraId="65C90648"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Осо</w:t>
      </w:r>
      <w:r w:rsidRPr="00BA06D6">
        <w:rPr>
          <w:rFonts w:cs="Times New Roman"/>
          <w:bCs/>
          <w:sz w:val="28"/>
          <w:szCs w:val="28"/>
        </w:rPr>
        <w:t>бливо важливим є те, що партнерська модель забезпечує реалізацію принципу клінічної ротації. Здобувач проходить відповідну частину підготовки саме в тому клінічному середовищі, де наявні необхідний профіль пацієнтів, кадровий потенціал, матеріально-технічн</w:t>
      </w:r>
      <w:r w:rsidRPr="00BA06D6">
        <w:rPr>
          <w:rFonts w:cs="Times New Roman"/>
          <w:bCs/>
          <w:sz w:val="28"/>
          <w:szCs w:val="28"/>
        </w:rPr>
        <w:t>е оснащення та можливості для формування компетентностей, передбачених програмою. Центр при цьому забезпечує цілісність підготовки, методичний супровід, координацію індивідуального плану та контроль результатів навчання.</w:t>
      </w:r>
    </w:p>
    <w:p w14:paraId="6C02E001"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Таке освітнє партнерство дає можлив</w:t>
      </w:r>
      <w:r w:rsidRPr="00BA06D6">
        <w:rPr>
          <w:rFonts w:cs="Times New Roman"/>
          <w:bCs/>
          <w:sz w:val="28"/>
          <w:szCs w:val="28"/>
        </w:rPr>
        <w:t>ість не звужувати зміст інтернатури та спеціалізації до основного клінічного профілю Центру, а забезпечувати повноцінну загальнохірургічну, терапевтичну, анестезіологічну, діагностичну та управлінську підготовку.</w:t>
      </w:r>
    </w:p>
    <w:p w14:paraId="1B3C42AB" w14:textId="77777777" w:rsidR="00D57100" w:rsidRPr="00BA06D6" w:rsidRDefault="00D57100" w:rsidP="00BA06D6">
      <w:pPr>
        <w:pStyle w:val="31"/>
        <w:spacing w:before="0" w:after="0" w:line="360" w:lineRule="auto"/>
        <w:ind w:firstLine="851"/>
        <w:rPr>
          <w:rFonts w:ascii="Times New Roman" w:hAnsi="Times New Roman" w:cs="Times New Roman"/>
          <w:bCs w:val="0"/>
          <w:color w:val="auto"/>
          <w:sz w:val="28"/>
          <w:szCs w:val="28"/>
        </w:rPr>
      </w:pPr>
      <w:r w:rsidRPr="00BA06D6">
        <w:rPr>
          <w:rFonts w:ascii="Times New Roman" w:hAnsi="Times New Roman" w:cs="Times New Roman"/>
          <w:bCs w:val="0"/>
          <w:color w:val="auto"/>
          <w:sz w:val="28"/>
          <w:szCs w:val="28"/>
        </w:rPr>
        <w:lastRenderedPageBreak/>
        <w:t xml:space="preserve">5. </w:t>
      </w:r>
      <w:proofErr w:type="spellStart"/>
      <w:r w:rsidRPr="00BA06D6">
        <w:rPr>
          <w:rFonts w:ascii="Times New Roman" w:hAnsi="Times New Roman" w:cs="Times New Roman"/>
          <w:bCs w:val="0"/>
          <w:color w:val="auto"/>
          <w:sz w:val="28"/>
          <w:szCs w:val="28"/>
        </w:rPr>
        <w:t>Цикли</w:t>
      </w:r>
      <w:proofErr w:type="spellEnd"/>
      <w:r w:rsidRPr="00BA06D6">
        <w:rPr>
          <w:rFonts w:ascii="Times New Roman" w:hAnsi="Times New Roman" w:cs="Times New Roman"/>
          <w:bCs w:val="0"/>
          <w:color w:val="auto"/>
          <w:sz w:val="28"/>
          <w:szCs w:val="28"/>
        </w:rPr>
        <w:t xml:space="preserve"> </w:t>
      </w:r>
      <w:proofErr w:type="spellStart"/>
      <w:r w:rsidRPr="00BA06D6">
        <w:rPr>
          <w:rFonts w:ascii="Times New Roman" w:hAnsi="Times New Roman" w:cs="Times New Roman"/>
          <w:bCs w:val="0"/>
          <w:color w:val="auto"/>
          <w:sz w:val="28"/>
          <w:szCs w:val="28"/>
        </w:rPr>
        <w:t>спеціалізації</w:t>
      </w:r>
      <w:proofErr w:type="spellEnd"/>
      <w:r w:rsidRPr="00BA06D6">
        <w:rPr>
          <w:rFonts w:ascii="Times New Roman" w:hAnsi="Times New Roman" w:cs="Times New Roman"/>
          <w:bCs w:val="0"/>
          <w:color w:val="auto"/>
          <w:sz w:val="28"/>
          <w:szCs w:val="28"/>
        </w:rPr>
        <w:t xml:space="preserve"> </w:t>
      </w:r>
      <w:proofErr w:type="spellStart"/>
      <w:r w:rsidRPr="00BA06D6">
        <w:rPr>
          <w:rFonts w:ascii="Times New Roman" w:hAnsi="Times New Roman" w:cs="Times New Roman"/>
          <w:bCs w:val="0"/>
          <w:color w:val="auto"/>
          <w:sz w:val="28"/>
          <w:szCs w:val="28"/>
        </w:rPr>
        <w:t>лікарів</w:t>
      </w:r>
      <w:proofErr w:type="spellEnd"/>
    </w:p>
    <w:p w14:paraId="71D6692B" w14:textId="77777777" w:rsidR="00D57100" w:rsidRPr="00BA06D6" w:rsidRDefault="00D57100" w:rsidP="00BA06D6">
      <w:pPr>
        <w:pStyle w:val="affa"/>
        <w:spacing w:before="0" w:beforeAutospacing="0" w:after="0" w:afterAutospacing="0" w:line="360" w:lineRule="auto"/>
        <w:ind w:firstLine="851"/>
        <w:jc w:val="both"/>
        <w:rPr>
          <w:bCs/>
          <w:sz w:val="28"/>
          <w:szCs w:val="28"/>
        </w:rPr>
      </w:pPr>
      <w:r w:rsidRPr="00BA06D6">
        <w:rPr>
          <w:bCs/>
          <w:sz w:val="28"/>
          <w:szCs w:val="28"/>
        </w:rPr>
        <w:t xml:space="preserve">Одним із важливих напрямів післядипломної освіти в Центрі є підготовка лікарів на циклах спеціалізації. У 2025–2026 роках вона здійснювалася за спеціальностями </w:t>
      </w:r>
      <w:r w:rsidRPr="00BA06D6">
        <w:rPr>
          <w:rStyle w:val="af8"/>
          <w:b w:val="0"/>
          <w:sz w:val="28"/>
          <w:szCs w:val="28"/>
        </w:rPr>
        <w:t>«Інтервенційна кардіологія», «</w:t>
      </w:r>
      <w:proofErr w:type="spellStart"/>
      <w:r w:rsidRPr="00BA06D6">
        <w:rPr>
          <w:rStyle w:val="af8"/>
          <w:b w:val="0"/>
          <w:sz w:val="28"/>
          <w:szCs w:val="28"/>
        </w:rPr>
        <w:t>Інвазивна</w:t>
      </w:r>
      <w:proofErr w:type="spellEnd"/>
      <w:r w:rsidRPr="00BA06D6">
        <w:rPr>
          <w:rStyle w:val="af8"/>
          <w:b w:val="0"/>
          <w:sz w:val="28"/>
          <w:szCs w:val="28"/>
        </w:rPr>
        <w:t xml:space="preserve"> електрофізіологія», «Кардіологія», «Анестезіологія», «Ультразвукова діагностика», «Організація та управління охороною здоров’я»</w:t>
      </w:r>
      <w:r w:rsidRPr="00BA06D6">
        <w:rPr>
          <w:bCs/>
          <w:sz w:val="28"/>
          <w:szCs w:val="28"/>
        </w:rPr>
        <w:t>.</w:t>
      </w:r>
    </w:p>
    <w:p w14:paraId="06EB78C9" w14:textId="77777777" w:rsidR="00BA06D6" w:rsidRPr="00BA06D6" w:rsidRDefault="00BA06D6" w:rsidP="00BA06D6">
      <w:pPr>
        <w:spacing w:after="0" w:line="360" w:lineRule="auto"/>
        <w:ind w:firstLine="851"/>
        <w:rPr>
          <w:rFonts w:cs="Times New Roman"/>
          <w:bCs/>
          <w:sz w:val="28"/>
          <w:szCs w:val="28"/>
        </w:rPr>
      </w:pPr>
      <w:proofErr w:type="spellStart"/>
      <w:r w:rsidRPr="00BA06D6">
        <w:rPr>
          <w:rFonts w:cs="Times New Roman"/>
          <w:bCs/>
          <w:sz w:val="28"/>
          <w:szCs w:val="28"/>
        </w:rPr>
        <w:t>За</w:t>
      </w:r>
      <w:proofErr w:type="spellEnd"/>
      <w:r w:rsidRPr="00BA06D6">
        <w:rPr>
          <w:rFonts w:cs="Times New Roman"/>
          <w:bCs/>
          <w:sz w:val="28"/>
          <w:szCs w:val="28"/>
        </w:rPr>
        <w:t xml:space="preserve"> </w:t>
      </w:r>
      <w:proofErr w:type="spellStart"/>
      <w:r w:rsidRPr="00BA06D6">
        <w:rPr>
          <w:rFonts w:cs="Times New Roman"/>
          <w:bCs/>
          <w:sz w:val="28"/>
          <w:szCs w:val="28"/>
        </w:rPr>
        <w:t>даними</w:t>
      </w:r>
      <w:proofErr w:type="spellEnd"/>
      <w:r w:rsidRPr="00BA06D6">
        <w:rPr>
          <w:rFonts w:cs="Times New Roman"/>
          <w:bCs/>
          <w:sz w:val="28"/>
          <w:szCs w:val="28"/>
        </w:rPr>
        <w:t xml:space="preserve"> 2025</w:t>
      </w:r>
      <w:r w:rsidRPr="00BA06D6">
        <w:rPr>
          <w:rFonts w:cs="Times New Roman"/>
          <w:bCs/>
          <w:sz w:val="28"/>
          <w:szCs w:val="28"/>
          <w:lang w:val="uk-UA"/>
        </w:rPr>
        <w:t>-2026</w:t>
      </w:r>
      <w:r w:rsidRPr="00BA06D6">
        <w:rPr>
          <w:rFonts w:cs="Times New Roman"/>
          <w:bCs/>
          <w:sz w:val="28"/>
          <w:szCs w:val="28"/>
        </w:rPr>
        <w:t xml:space="preserve"> </w:t>
      </w:r>
      <w:proofErr w:type="gramStart"/>
      <w:r w:rsidRPr="00BA06D6">
        <w:rPr>
          <w:rFonts w:cs="Times New Roman"/>
          <w:bCs/>
          <w:sz w:val="28"/>
          <w:szCs w:val="28"/>
        </w:rPr>
        <w:t>р</w:t>
      </w:r>
      <w:r w:rsidRPr="00BA06D6">
        <w:rPr>
          <w:rFonts w:cs="Times New Roman"/>
          <w:bCs/>
          <w:sz w:val="28"/>
          <w:szCs w:val="28"/>
          <w:lang w:val="uk-UA"/>
        </w:rPr>
        <w:t>р..</w:t>
      </w:r>
      <w:proofErr w:type="gramEnd"/>
      <w:r w:rsidRPr="00BA06D6">
        <w:rPr>
          <w:rFonts w:cs="Times New Roman"/>
          <w:bCs/>
          <w:sz w:val="28"/>
          <w:szCs w:val="28"/>
        </w:rPr>
        <w:t xml:space="preserve"> </w:t>
      </w:r>
      <w:proofErr w:type="spellStart"/>
      <w:r w:rsidRPr="00BA06D6">
        <w:rPr>
          <w:rFonts w:cs="Times New Roman"/>
          <w:bCs/>
          <w:sz w:val="28"/>
          <w:szCs w:val="28"/>
        </w:rPr>
        <w:t>навчання</w:t>
      </w:r>
      <w:proofErr w:type="spellEnd"/>
      <w:r w:rsidRPr="00BA06D6">
        <w:rPr>
          <w:rFonts w:cs="Times New Roman"/>
          <w:bCs/>
          <w:sz w:val="28"/>
          <w:szCs w:val="28"/>
        </w:rPr>
        <w:t xml:space="preserve"> </w:t>
      </w:r>
      <w:proofErr w:type="spellStart"/>
      <w:r w:rsidRPr="00BA06D6">
        <w:rPr>
          <w:rFonts w:cs="Times New Roman"/>
          <w:bCs/>
          <w:sz w:val="28"/>
          <w:szCs w:val="28"/>
        </w:rPr>
        <w:t>на</w:t>
      </w:r>
      <w:proofErr w:type="spellEnd"/>
      <w:r w:rsidRPr="00BA06D6">
        <w:rPr>
          <w:rFonts w:cs="Times New Roman"/>
          <w:bCs/>
          <w:sz w:val="28"/>
          <w:szCs w:val="28"/>
        </w:rPr>
        <w:t xml:space="preserve"> </w:t>
      </w:r>
      <w:proofErr w:type="spellStart"/>
      <w:r w:rsidRPr="00BA06D6">
        <w:rPr>
          <w:rFonts w:cs="Times New Roman"/>
          <w:bCs/>
          <w:sz w:val="28"/>
          <w:szCs w:val="28"/>
        </w:rPr>
        <w:t>циклах</w:t>
      </w:r>
      <w:proofErr w:type="spellEnd"/>
      <w:r w:rsidRPr="00BA06D6">
        <w:rPr>
          <w:rFonts w:cs="Times New Roman"/>
          <w:bCs/>
          <w:sz w:val="28"/>
          <w:szCs w:val="28"/>
        </w:rPr>
        <w:t xml:space="preserve"> </w:t>
      </w:r>
      <w:proofErr w:type="spellStart"/>
      <w:r w:rsidRPr="00BA06D6">
        <w:rPr>
          <w:rFonts w:cs="Times New Roman"/>
          <w:bCs/>
          <w:sz w:val="28"/>
          <w:szCs w:val="28"/>
        </w:rPr>
        <w:t>спеціалізації</w:t>
      </w:r>
      <w:proofErr w:type="spellEnd"/>
      <w:r w:rsidRPr="00BA06D6">
        <w:rPr>
          <w:rFonts w:cs="Times New Roman"/>
          <w:bCs/>
          <w:sz w:val="28"/>
          <w:szCs w:val="28"/>
        </w:rPr>
        <w:t xml:space="preserve"> </w:t>
      </w:r>
      <w:proofErr w:type="spellStart"/>
      <w:r w:rsidRPr="00BA06D6">
        <w:rPr>
          <w:rFonts w:cs="Times New Roman"/>
          <w:bCs/>
          <w:sz w:val="28"/>
          <w:szCs w:val="28"/>
        </w:rPr>
        <w:t>пройшли</w:t>
      </w:r>
      <w:proofErr w:type="spellEnd"/>
      <w:r w:rsidRPr="00BA06D6">
        <w:rPr>
          <w:rFonts w:cs="Times New Roman"/>
          <w:bCs/>
          <w:sz w:val="28"/>
          <w:szCs w:val="28"/>
        </w:rPr>
        <w:t xml:space="preserve"> 57 </w:t>
      </w:r>
      <w:proofErr w:type="spellStart"/>
      <w:r w:rsidRPr="00BA06D6">
        <w:rPr>
          <w:rFonts w:cs="Times New Roman"/>
          <w:bCs/>
          <w:sz w:val="28"/>
          <w:szCs w:val="28"/>
        </w:rPr>
        <w:t>лікарів</w:t>
      </w:r>
      <w:proofErr w:type="spellEnd"/>
      <w:r w:rsidRPr="00BA06D6">
        <w:rPr>
          <w:rFonts w:cs="Times New Roman"/>
          <w:bCs/>
          <w:sz w:val="28"/>
          <w:szCs w:val="28"/>
        </w:rPr>
        <w:t xml:space="preserve">: 11 – </w:t>
      </w:r>
      <w:proofErr w:type="spellStart"/>
      <w:r w:rsidRPr="00BA06D6">
        <w:rPr>
          <w:rFonts w:cs="Times New Roman"/>
          <w:bCs/>
          <w:sz w:val="28"/>
          <w:szCs w:val="28"/>
        </w:rPr>
        <w:t>за</w:t>
      </w:r>
      <w:proofErr w:type="spellEnd"/>
      <w:r w:rsidRPr="00BA06D6">
        <w:rPr>
          <w:rFonts w:cs="Times New Roman"/>
          <w:bCs/>
          <w:sz w:val="28"/>
          <w:szCs w:val="28"/>
        </w:rPr>
        <w:t xml:space="preserve"> </w:t>
      </w:r>
      <w:proofErr w:type="spellStart"/>
      <w:r w:rsidRPr="00BA06D6">
        <w:rPr>
          <w:rFonts w:cs="Times New Roman"/>
          <w:bCs/>
          <w:sz w:val="28"/>
          <w:szCs w:val="28"/>
        </w:rPr>
        <w:t>напрямом</w:t>
      </w:r>
      <w:proofErr w:type="spellEnd"/>
      <w:r w:rsidRPr="00BA06D6">
        <w:rPr>
          <w:rFonts w:cs="Times New Roman"/>
          <w:bCs/>
          <w:sz w:val="28"/>
          <w:szCs w:val="28"/>
        </w:rPr>
        <w:t xml:space="preserve"> «</w:t>
      </w:r>
      <w:proofErr w:type="spellStart"/>
      <w:r w:rsidRPr="00BA06D6">
        <w:rPr>
          <w:rFonts w:cs="Times New Roman"/>
          <w:bCs/>
          <w:sz w:val="28"/>
          <w:szCs w:val="28"/>
        </w:rPr>
        <w:t>Інтервенційна</w:t>
      </w:r>
      <w:proofErr w:type="spellEnd"/>
      <w:r w:rsidRPr="00BA06D6">
        <w:rPr>
          <w:rFonts w:cs="Times New Roman"/>
          <w:bCs/>
          <w:sz w:val="28"/>
          <w:szCs w:val="28"/>
        </w:rPr>
        <w:t xml:space="preserve"> </w:t>
      </w:r>
      <w:proofErr w:type="spellStart"/>
      <w:r w:rsidRPr="00BA06D6">
        <w:rPr>
          <w:rFonts w:cs="Times New Roman"/>
          <w:bCs/>
          <w:sz w:val="28"/>
          <w:szCs w:val="28"/>
        </w:rPr>
        <w:t>кардіологія</w:t>
      </w:r>
      <w:proofErr w:type="spellEnd"/>
      <w:r w:rsidRPr="00BA06D6">
        <w:rPr>
          <w:rFonts w:cs="Times New Roman"/>
          <w:bCs/>
          <w:sz w:val="28"/>
          <w:szCs w:val="28"/>
        </w:rPr>
        <w:t>», 8 – «</w:t>
      </w:r>
      <w:proofErr w:type="spellStart"/>
      <w:r w:rsidRPr="00BA06D6">
        <w:rPr>
          <w:rFonts w:cs="Times New Roman"/>
          <w:bCs/>
          <w:sz w:val="28"/>
          <w:szCs w:val="28"/>
        </w:rPr>
        <w:t>Інвазивна</w:t>
      </w:r>
      <w:proofErr w:type="spellEnd"/>
      <w:r w:rsidRPr="00BA06D6">
        <w:rPr>
          <w:rFonts w:cs="Times New Roman"/>
          <w:bCs/>
          <w:sz w:val="28"/>
          <w:szCs w:val="28"/>
        </w:rPr>
        <w:t xml:space="preserve"> </w:t>
      </w:r>
      <w:proofErr w:type="spellStart"/>
      <w:r w:rsidRPr="00BA06D6">
        <w:rPr>
          <w:rFonts w:cs="Times New Roman"/>
          <w:bCs/>
          <w:sz w:val="28"/>
          <w:szCs w:val="28"/>
        </w:rPr>
        <w:t>електрофізіологія</w:t>
      </w:r>
      <w:proofErr w:type="spellEnd"/>
      <w:r w:rsidRPr="00BA06D6">
        <w:rPr>
          <w:rFonts w:cs="Times New Roman"/>
          <w:bCs/>
          <w:sz w:val="28"/>
          <w:szCs w:val="28"/>
        </w:rPr>
        <w:t>», 18 – «</w:t>
      </w:r>
      <w:proofErr w:type="spellStart"/>
      <w:r w:rsidRPr="00BA06D6">
        <w:rPr>
          <w:rFonts w:cs="Times New Roman"/>
          <w:bCs/>
          <w:sz w:val="28"/>
          <w:szCs w:val="28"/>
        </w:rPr>
        <w:t>Кардіологія</w:t>
      </w:r>
      <w:proofErr w:type="spellEnd"/>
      <w:r w:rsidRPr="00BA06D6">
        <w:rPr>
          <w:rFonts w:cs="Times New Roman"/>
          <w:bCs/>
          <w:sz w:val="28"/>
          <w:szCs w:val="28"/>
        </w:rPr>
        <w:t>», 17 – «</w:t>
      </w:r>
      <w:proofErr w:type="spellStart"/>
      <w:r w:rsidRPr="00BA06D6">
        <w:rPr>
          <w:rFonts w:cs="Times New Roman"/>
          <w:bCs/>
          <w:sz w:val="28"/>
          <w:szCs w:val="28"/>
        </w:rPr>
        <w:t>Ультразвукова</w:t>
      </w:r>
      <w:proofErr w:type="spellEnd"/>
      <w:r w:rsidRPr="00BA06D6">
        <w:rPr>
          <w:rFonts w:cs="Times New Roman"/>
          <w:bCs/>
          <w:sz w:val="28"/>
          <w:szCs w:val="28"/>
        </w:rPr>
        <w:t xml:space="preserve"> </w:t>
      </w:r>
      <w:proofErr w:type="spellStart"/>
      <w:r w:rsidRPr="00BA06D6">
        <w:rPr>
          <w:rFonts w:cs="Times New Roman"/>
          <w:bCs/>
          <w:sz w:val="28"/>
          <w:szCs w:val="28"/>
        </w:rPr>
        <w:t>діагностика</w:t>
      </w:r>
      <w:proofErr w:type="spellEnd"/>
      <w:r w:rsidRPr="00BA06D6">
        <w:rPr>
          <w:rFonts w:cs="Times New Roman"/>
          <w:bCs/>
          <w:sz w:val="28"/>
          <w:szCs w:val="28"/>
        </w:rPr>
        <w:t xml:space="preserve">» </w:t>
      </w:r>
      <w:proofErr w:type="spellStart"/>
      <w:r w:rsidRPr="00BA06D6">
        <w:rPr>
          <w:rFonts w:cs="Times New Roman"/>
          <w:bCs/>
          <w:sz w:val="28"/>
          <w:szCs w:val="28"/>
        </w:rPr>
        <w:t>та</w:t>
      </w:r>
      <w:proofErr w:type="spellEnd"/>
      <w:r w:rsidRPr="00BA06D6">
        <w:rPr>
          <w:rFonts w:cs="Times New Roman"/>
          <w:bCs/>
          <w:sz w:val="28"/>
          <w:szCs w:val="28"/>
        </w:rPr>
        <w:t xml:space="preserve"> 3 – «</w:t>
      </w:r>
      <w:proofErr w:type="spellStart"/>
      <w:r w:rsidRPr="00BA06D6">
        <w:rPr>
          <w:rFonts w:cs="Times New Roman"/>
          <w:bCs/>
          <w:sz w:val="28"/>
          <w:szCs w:val="28"/>
        </w:rPr>
        <w:t>Організація</w:t>
      </w:r>
      <w:proofErr w:type="spellEnd"/>
      <w:r w:rsidRPr="00BA06D6">
        <w:rPr>
          <w:rFonts w:cs="Times New Roman"/>
          <w:bCs/>
          <w:sz w:val="28"/>
          <w:szCs w:val="28"/>
        </w:rPr>
        <w:t xml:space="preserve"> </w:t>
      </w:r>
      <w:proofErr w:type="spellStart"/>
      <w:r w:rsidRPr="00BA06D6">
        <w:rPr>
          <w:rFonts w:cs="Times New Roman"/>
          <w:bCs/>
          <w:sz w:val="28"/>
          <w:szCs w:val="28"/>
        </w:rPr>
        <w:t>та</w:t>
      </w:r>
      <w:proofErr w:type="spellEnd"/>
      <w:r w:rsidRPr="00BA06D6">
        <w:rPr>
          <w:rFonts w:cs="Times New Roman"/>
          <w:bCs/>
          <w:sz w:val="28"/>
          <w:szCs w:val="28"/>
        </w:rPr>
        <w:t xml:space="preserve"> </w:t>
      </w:r>
      <w:proofErr w:type="spellStart"/>
      <w:r w:rsidRPr="00BA06D6">
        <w:rPr>
          <w:rFonts w:cs="Times New Roman"/>
          <w:bCs/>
          <w:sz w:val="28"/>
          <w:szCs w:val="28"/>
        </w:rPr>
        <w:t>управління</w:t>
      </w:r>
      <w:proofErr w:type="spellEnd"/>
      <w:r w:rsidRPr="00BA06D6">
        <w:rPr>
          <w:rFonts w:cs="Times New Roman"/>
          <w:bCs/>
          <w:sz w:val="28"/>
          <w:szCs w:val="28"/>
        </w:rPr>
        <w:t xml:space="preserve"> </w:t>
      </w:r>
      <w:proofErr w:type="spellStart"/>
      <w:r w:rsidRPr="00BA06D6">
        <w:rPr>
          <w:rFonts w:cs="Times New Roman"/>
          <w:bCs/>
          <w:sz w:val="28"/>
          <w:szCs w:val="28"/>
        </w:rPr>
        <w:t>охороною</w:t>
      </w:r>
      <w:proofErr w:type="spellEnd"/>
      <w:r w:rsidRPr="00BA06D6">
        <w:rPr>
          <w:rFonts w:cs="Times New Roman"/>
          <w:bCs/>
          <w:sz w:val="28"/>
          <w:szCs w:val="28"/>
        </w:rPr>
        <w:t xml:space="preserve"> </w:t>
      </w:r>
      <w:proofErr w:type="spellStart"/>
      <w:r w:rsidRPr="00BA06D6">
        <w:rPr>
          <w:rFonts w:cs="Times New Roman"/>
          <w:bCs/>
          <w:sz w:val="28"/>
          <w:szCs w:val="28"/>
        </w:rPr>
        <w:t>здоров’я</w:t>
      </w:r>
      <w:proofErr w:type="spellEnd"/>
      <w:r w:rsidRPr="00BA06D6">
        <w:rPr>
          <w:rFonts w:cs="Times New Roman"/>
          <w:bCs/>
          <w:sz w:val="28"/>
          <w:szCs w:val="28"/>
        </w:rPr>
        <w:t>»</w:t>
      </w:r>
      <w:r w:rsidRPr="00BA06D6">
        <w:rPr>
          <w:rFonts w:cs="Times New Roman"/>
          <w:bCs/>
          <w:sz w:val="28"/>
          <w:szCs w:val="28"/>
          <w:lang w:val="uk-UA"/>
        </w:rPr>
        <w:t xml:space="preserve">, 7 - </w:t>
      </w:r>
      <w:r w:rsidRPr="00BA06D6">
        <w:rPr>
          <w:rFonts w:cs="Times New Roman"/>
          <w:bCs/>
          <w:sz w:val="28"/>
          <w:szCs w:val="28"/>
        </w:rPr>
        <w:t>«</w:t>
      </w:r>
      <w:proofErr w:type="spellStart"/>
      <w:r w:rsidRPr="00BA06D6">
        <w:rPr>
          <w:rFonts w:cs="Times New Roman"/>
          <w:bCs/>
          <w:sz w:val="28"/>
          <w:szCs w:val="28"/>
        </w:rPr>
        <w:t>Анестезіологія</w:t>
      </w:r>
      <w:proofErr w:type="spellEnd"/>
      <w:r w:rsidRPr="00BA06D6">
        <w:rPr>
          <w:rFonts w:cs="Times New Roman"/>
          <w:bCs/>
          <w:sz w:val="28"/>
          <w:szCs w:val="28"/>
        </w:rPr>
        <w:t>».</w:t>
      </w:r>
    </w:p>
    <w:p w14:paraId="498D88A9" w14:textId="77777777" w:rsidR="00D57100" w:rsidRPr="00BA06D6" w:rsidRDefault="00D57100" w:rsidP="00BA06D6">
      <w:pPr>
        <w:pStyle w:val="affa"/>
        <w:spacing w:before="0" w:beforeAutospacing="0" w:after="0" w:afterAutospacing="0" w:line="360" w:lineRule="auto"/>
        <w:ind w:firstLine="851"/>
        <w:jc w:val="both"/>
        <w:rPr>
          <w:bCs/>
          <w:sz w:val="28"/>
          <w:szCs w:val="28"/>
        </w:rPr>
      </w:pPr>
      <w:r w:rsidRPr="00BA06D6">
        <w:rPr>
          <w:bCs/>
          <w:sz w:val="28"/>
          <w:szCs w:val="28"/>
        </w:rPr>
        <w:t xml:space="preserve">Центр є високоспеціалізованою науково-клінічною установою, в якій сконцентровано значний кадровий, науковий, клінічний і технологічний потенціал у галузі серцево-судинної медицини. На його базі сформована потужна професійна школа, що поєднує фундаментальні та прикладні наукові дослідження із сучасною клінічною практикою та передачею професійного досвіду новим поколінням лікарів. Важливе значення має й те, що Центр є професійним осередком </w:t>
      </w:r>
      <w:r w:rsidRPr="00BA06D6">
        <w:rPr>
          <w:rStyle w:val="af8"/>
          <w:b w:val="0"/>
          <w:sz w:val="28"/>
          <w:szCs w:val="28"/>
        </w:rPr>
        <w:t>Асоціації серцево-судинних хірургів України</w:t>
      </w:r>
      <w:r w:rsidRPr="00BA06D6">
        <w:rPr>
          <w:bCs/>
          <w:sz w:val="28"/>
          <w:szCs w:val="28"/>
        </w:rPr>
        <w:t xml:space="preserve">, яку очолює в. о. генерального директора Центру, академік НАМН України </w:t>
      </w:r>
      <w:r w:rsidRPr="00BA06D6">
        <w:rPr>
          <w:rStyle w:val="af8"/>
          <w:b w:val="0"/>
          <w:sz w:val="28"/>
          <w:szCs w:val="28"/>
        </w:rPr>
        <w:t xml:space="preserve">Василь </w:t>
      </w:r>
      <w:proofErr w:type="spellStart"/>
      <w:r w:rsidRPr="00BA06D6">
        <w:rPr>
          <w:rStyle w:val="af8"/>
          <w:b w:val="0"/>
          <w:sz w:val="28"/>
          <w:szCs w:val="28"/>
        </w:rPr>
        <w:t>Лазоришинець</w:t>
      </w:r>
      <w:proofErr w:type="spellEnd"/>
      <w:r w:rsidRPr="00BA06D6">
        <w:rPr>
          <w:bCs/>
          <w:sz w:val="28"/>
          <w:szCs w:val="28"/>
        </w:rPr>
        <w:t>. Це створює потужне фахове середовище для післядипломної підготовки та набуття лікарями вторинної спеціалізації.</w:t>
      </w:r>
    </w:p>
    <w:p w14:paraId="55C0A6EA" w14:textId="77777777" w:rsidR="00D57100" w:rsidRPr="00BA06D6" w:rsidRDefault="00D57100" w:rsidP="00BA06D6">
      <w:pPr>
        <w:pStyle w:val="affa"/>
        <w:spacing w:before="0" w:beforeAutospacing="0" w:after="0" w:afterAutospacing="0" w:line="360" w:lineRule="auto"/>
        <w:ind w:firstLine="851"/>
        <w:jc w:val="both"/>
        <w:rPr>
          <w:bCs/>
          <w:sz w:val="28"/>
          <w:szCs w:val="28"/>
        </w:rPr>
      </w:pPr>
      <w:r w:rsidRPr="00BA06D6">
        <w:rPr>
          <w:bCs/>
          <w:sz w:val="28"/>
          <w:szCs w:val="28"/>
        </w:rPr>
        <w:t xml:space="preserve">Особливо вагомі можливості Центр має для підготовки фахівців за напрямами кардіології, інтервенційної кардіології та </w:t>
      </w:r>
      <w:proofErr w:type="spellStart"/>
      <w:r w:rsidRPr="00BA06D6">
        <w:rPr>
          <w:bCs/>
          <w:sz w:val="28"/>
          <w:szCs w:val="28"/>
        </w:rPr>
        <w:t>інвазивної</w:t>
      </w:r>
      <w:proofErr w:type="spellEnd"/>
      <w:r w:rsidRPr="00BA06D6">
        <w:rPr>
          <w:bCs/>
          <w:sz w:val="28"/>
          <w:szCs w:val="28"/>
        </w:rPr>
        <w:t xml:space="preserve"> електрофізіології. Навчання відбувається в умовах безпосереднього поєднання діагностичного, терапевтичного, інтервенційного та хірургічного етапів надання медичної допомоги. Слухачі мають можливість ознайомлюватися із сучасними технологіями діагностики й лікування, клінічними алгоритмами та принципами маршрутизації пацієнтів, брати участь у клінічних розборах і роботі </w:t>
      </w:r>
      <w:proofErr w:type="spellStart"/>
      <w:r w:rsidRPr="00BA06D6">
        <w:rPr>
          <w:bCs/>
          <w:sz w:val="28"/>
          <w:szCs w:val="28"/>
        </w:rPr>
        <w:lastRenderedPageBreak/>
        <w:t>мультидисциплінарних</w:t>
      </w:r>
      <w:proofErr w:type="spellEnd"/>
      <w:r w:rsidRPr="00BA06D6">
        <w:rPr>
          <w:bCs/>
          <w:sz w:val="28"/>
          <w:szCs w:val="28"/>
        </w:rPr>
        <w:t xml:space="preserve"> команд. Такий формат забезпечує не лише опанування окремих практичних навичок, а й формування цілісного клінічного мислення.</w:t>
      </w:r>
    </w:p>
    <w:p w14:paraId="5AD051F2" w14:textId="77777777" w:rsidR="00D57100" w:rsidRPr="00BA06D6" w:rsidRDefault="00D57100" w:rsidP="00BA06D6">
      <w:pPr>
        <w:pStyle w:val="affa"/>
        <w:spacing w:before="0" w:beforeAutospacing="0" w:after="0" w:afterAutospacing="0" w:line="360" w:lineRule="auto"/>
        <w:ind w:firstLine="851"/>
        <w:jc w:val="both"/>
        <w:rPr>
          <w:bCs/>
          <w:sz w:val="28"/>
          <w:szCs w:val="28"/>
        </w:rPr>
      </w:pPr>
      <w:r w:rsidRPr="00BA06D6">
        <w:rPr>
          <w:bCs/>
          <w:sz w:val="28"/>
          <w:szCs w:val="28"/>
        </w:rPr>
        <w:t xml:space="preserve">Важливе місце в системі післядипломної підготовки посідає також спеціалізація з </w:t>
      </w:r>
      <w:r w:rsidRPr="00BA06D6">
        <w:rPr>
          <w:rStyle w:val="af8"/>
          <w:b w:val="0"/>
          <w:sz w:val="28"/>
          <w:szCs w:val="28"/>
        </w:rPr>
        <w:t>анестезіології</w:t>
      </w:r>
      <w:r w:rsidRPr="00BA06D6">
        <w:rPr>
          <w:bCs/>
          <w:sz w:val="28"/>
          <w:szCs w:val="28"/>
        </w:rPr>
        <w:t xml:space="preserve">, для якої клінічна база Центру створює можливості набуття досвіду анестезіологічного забезпечення складних оперативних </w:t>
      </w:r>
      <w:proofErr w:type="spellStart"/>
      <w:r w:rsidRPr="00BA06D6">
        <w:rPr>
          <w:bCs/>
          <w:sz w:val="28"/>
          <w:szCs w:val="28"/>
        </w:rPr>
        <w:t>втручань</w:t>
      </w:r>
      <w:proofErr w:type="spellEnd"/>
      <w:r w:rsidRPr="00BA06D6">
        <w:rPr>
          <w:bCs/>
          <w:sz w:val="28"/>
          <w:szCs w:val="28"/>
        </w:rPr>
        <w:t xml:space="preserve">, інтенсивної терапії та ведення пацієнтів у критичних станах. Зміст програми передбачає формування комплексу </w:t>
      </w:r>
      <w:proofErr w:type="spellStart"/>
      <w:r w:rsidRPr="00BA06D6">
        <w:rPr>
          <w:bCs/>
          <w:sz w:val="28"/>
          <w:szCs w:val="28"/>
        </w:rPr>
        <w:t>компетентностей</w:t>
      </w:r>
      <w:proofErr w:type="spellEnd"/>
      <w:r w:rsidRPr="00BA06D6">
        <w:rPr>
          <w:bCs/>
          <w:sz w:val="28"/>
          <w:szCs w:val="28"/>
        </w:rPr>
        <w:t xml:space="preserve">, необхідних для самостійної професійної діяльності лікаря-анестезіолога. </w:t>
      </w:r>
    </w:p>
    <w:p w14:paraId="04E4A32F" w14:textId="77777777" w:rsidR="00D57100" w:rsidRPr="00BA06D6" w:rsidRDefault="00D57100" w:rsidP="00BA06D6">
      <w:pPr>
        <w:pStyle w:val="affa"/>
        <w:spacing w:before="0" w:beforeAutospacing="0" w:after="0" w:afterAutospacing="0" w:line="360" w:lineRule="auto"/>
        <w:ind w:firstLine="851"/>
        <w:jc w:val="both"/>
        <w:rPr>
          <w:bCs/>
          <w:sz w:val="28"/>
          <w:szCs w:val="28"/>
        </w:rPr>
      </w:pPr>
      <w:r w:rsidRPr="00BA06D6">
        <w:rPr>
          <w:bCs/>
          <w:sz w:val="28"/>
          <w:szCs w:val="28"/>
        </w:rPr>
        <w:t xml:space="preserve">Окремим напрямом є спеціалізація з </w:t>
      </w:r>
      <w:r w:rsidRPr="00BA06D6">
        <w:rPr>
          <w:rStyle w:val="af8"/>
          <w:b w:val="0"/>
          <w:sz w:val="28"/>
          <w:szCs w:val="28"/>
        </w:rPr>
        <w:t>ультразвукової діагностики</w:t>
      </w:r>
      <w:r w:rsidRPr="00BA06D6">
        <w:rPr>
          <w:bCs/>
          <w:sz w:val="28"/>
          <w:szCs w:val="28"/>
        </w:rPr>
        <w:t xml:space="preserve">. Її зміст охоплює сучасні ультразвукові методи дослідження серця і судин, а також інших органів та систем. Практична підготовка передбачає опанування </w:t>
      </w:r>
      <w:proofErr w:type="spellStart"/>
      <w:r w:rsidRPr="00BA06D6">
        <w:rPr>
          <w:bCs/>
          <w:sz w:val="28"/>
          <w:szCs w:val="28"/>
        </w:rPr>
        <w:t>методик</w:t>
      </w:r>
      <w:proofErr w:type="spellEnd"/>
      <w:r w:rsidRPr="00BA06D6">
        <w:rPr>
          <w:bCs/>
          <w:sz w:val="28"/>
          <w:szCs w:val="28"/>
        </w:rPr>
        <w:t xml:space="preserve"> проведення досліджень, виконання необхідних вимірювань, стандартизованого протоколювання та клінічної інтерпретації отриманих результатів. Таким чином, наявний діагностичний потенціал Центру використовується не лише у клінічній роботі, а й як повноцінний освітній ресурс для професійної підготовки лікарів. </w:t>
      </w:r>
    </w:p>
    <w:p w14:paraId="5254F5A0" w14:textId="77777777" w:rsidR="00D57100" w:rsidRPr="00BA06D6" w:rsidRDefault="00D57100" w:rsidP="00BA06D6">
      <w:pPr>
        <w:pStyle w:val="affa"/>
        <w:spacing w:before="0" w:beforeAutospacing="0" w:after="0" w:afterAutospacing="0" w:line="360" w:lineRule="auto"/>
        <w:ind w:firstLine="851"/>
        <w:jc w:val="both"/>
        <w:rPr>
          <w:bCs/>
          <w:sz w:val="28"/>
          <w:szCs w:val="28"/>
        </w:rPr>
      </w:pPr>
      <w:r w:rsidRPr="00BA06D6">
        <w:rPr>
          <w:bCs/>
          <w:sz w:val="28"/>
          <w:szCs w:val="28"/>
        </w:rPr>
        <w:t xml:space="preserve">Підготовка за спеціальністю </w:t>
      </w:r>
      <w:r w:rsidRPr="00BA06D6">
        <w:rPr>
          <w:rStyle w:val="af8"/>
          <w:b w:val="0"/>
          <w:sz w:val="28"/>
          <w:szCs w:val="28"/>
        </w:rPr>
        <w:t>«Організація та управління охороною здоров’я»</w:t>
      </w:r>
      <w:r w:rsidRPr="00BA06D6">
        <w:rPr>
          <w:bCs/>
          <w:sz w:val="28"/>
          <w:szCs w:val="28"/>
        </w:rPr>
        <w:t xml:space="preserve"> доповнює клінічний напрям післядипломної освіти формуванням управлінських </w:t>
      </w:r>
      <w:proofErr w:type="spellStart"/>
      <w:r w:rsidRPr="00BA06D6">
        <w:rPr>
          <w:bCs/>
          <w:sz w:val="28"/>
          <w:szCs w:val="28"/>
        </w:rPr>
        <w:t>компетентностей</w:t>
      </w:r>
      <w:proofErr w:type="spellEnd"/>
      <w:r w:rsidRPr="00BA06D6">
        <w:rPr>
          <w:bCs/>
          <w:sz w:val="28"/>
          <w:szCs w:val="28"/>
        </w:rPr>
        <w:t xml:space="preserve">. Поєднання освітньої підготовки з досвідом функціонування великої науково-клінічної установи дає можливість розглядати питання організації медичної допомоги, управління якістю, кадровими та фінансовими ресурсами, медичною інформацією, а також сучасні підходи до управління закладами охорони здоров’я. </w:t>
      </w:r>
    </w:p>
    <w:p w14:paraId="205FD3C4" w14:textId="77777777" w:rsidR="00D57100" w:rsidRPr="00BA06D6" w:rsidRDefault="00D57100" w:rsidP="00BA06D6">
      <w:pPr>
        <w:pStyle w:val="affa"/>
        <w:spacing w:before="0" w:beforeAutospacing="0" w:after="0" w:afterAutospacing="0" w:line="360" w:lineRule="auto"/>
        <w:ind w:firstLine="851"/>
        <w:jc w:val="both"/>
        <w:rPr>
          <w:bCs/>
          <w:sz w:val="28"/>
          <w:szCs w:val="28"/>
        </w:rPr>
      </w:pPr>
      <w:r w:rsidRPr="00BA06D6">
        <w:rPr>
          <w:bCs/>
          <w:sz w:val="28"/>
          <w:szCs w:val="28"/>
        </w:rPr>
        <w:t xml:space="preserve">Таким чином, система вторинної спеціалізації лікарів у Центрі ґрунтується на </w:t>
      </w:r>
      <w:r w:rsidRPr="00BA06D6">
        <w:rPr>
          <w:rStyle w:val="af8"/>
          <w:b w:val="0"/>
          <w:sz w:val="28"/>
          <w:szCs w:val="28"/>
        </w:rPr>
        <w:t>поєднанні потужної наукової школи, високоспеціалізованої клінічної практики, сучасної діагностичної та лікувальної бази і практичного досвіду провідних фахівців</w:t>
      </w:r>
      <w:r w:rsidRPr="00BA06D6">
        <w:rPr>
          <w:bCs/>
          <w:sz w:val="28"/>
          <w:szCs w:val="28"/>
        </w:rPr>
        <w:t>. Це забезпечує належні умови для професійного розвитку лікарів та впровадження сучасних науково обґрунтованих технологій у практичну охорону здоров’я.</w:t>
      </w:r>
    </w:p>
    <w:p w14:paraId="42646F04" w14:textId="77777777" w:rsidR="00BA06D6" w:rsidRPr="00BA06D6" w:rsidRDefault="00BA06D6" w:rsidP="00BA06D6">
      <w:pPr>
        <w:pStyle w:val="31"/>
        <w:spacing w:before="0" w:after="0" w:line="360" w:lineRule="auto"/>
        <w:ind w:firstLine="851"/>
        <w:rPr>
          <w:rFonts w:ascii="Times New Roman" w:hAnsi="Times New Roman" w:cs="Times New Roman"/>
          <w:bCs w:val="0"/>
          <w:color w:val="auto"/>
          <w:sz w:val="28"/>
          <w:szCs w:val="28"/>
        </w:rPr>
      </w:pPr>
      <w:r w:rsidRPr="00BA06D6">
        <w:rPr>
          <w:rFonts w:ascii="Times New Roman" w:hAnsi="Times New Roman" w:cs="Times New Roman"/>
          <w:bCs w:val="0"/>
          <w:color w:val="auto"/>
          <w:sz w:val="28"/>
          <w:szCs w:val="28"/>
        </w:rPr>
        <w:lastRenderedPageBreak/>
        <w:t xml:space="preserve">6. </w:t>
      </w:r>
      <w:proofErr w:type="spellStart"/>
      <w:r w:rsidRPr="00BA06D6">
        <w:rPr>
          <w:rFonts w:ascii="Times New Roman" w:hAnsi="Times New Roman" w:cs="Times New Roman"/>
          <w:bCs w:val="0"/>
          <w:color w:val="auto"/>
          <w:sz w:val="28"/>
          <w:szCs w:val="28"/>
        </w:rPr>
        <w:t>Післядипломна</w:t>
      </w:r>
      <w:proofErr w:type="spellEnd"/>
      <w:r w:rsidRPr="00BA06D6">
        <w:rPr>
          <w:rFonts w:ascii="Times New Roman" w:hAnsi="Times New Roman" w:cs="Times New Roman"/>
          <w:bCs w:val="0"/>
          <w:color w:val="auto"/>
          <w:sz w:val="28"/>
          <w:szCs w:val="28"/>
        </w:rPr>
        <w:t xml:space="preserve"> </w:t>
      </w:r>
      <w:proofErr w:type="spellStart"/>
      <w:r w:rsidRPr="00BA06D6">
        <w:rPr>
          <w:rFonts w:ascii="Times New Roman" w:hAnsi="Times New Roman" w:cs="Times New Roman"/>
          <w:bCs w:val="0"/>
          <w:color w:val="auto"/>
          <w:sz w:val="28"/>
          <w:szCs w:val="28"/>
        </w:rPr>
        <w:t>освіта</w:t>
      </w:r>
      <w:proofErr w:type="spellEnd"/>
      <w:r w:rsidRPr="00BA06D6">
        <w:rPr>
          <w:rFonts w:ascii="Times New Roman" w:hAnsi="Times New Roman" w:cs="Times New Roman"/>
          <w:bCs w:val="0"/>
          <w:color w:val="auto"/>
          <w:sz w:val="28"/>
          <w:szCs w:val="28"/>
        </w:rPr>
        <w:t xml:space="preserve"> </w:t>
      </w:r>
      <w:proofErr w:type="spellStart"/>
      <w:r w:rsidRPr="00BA06D6">
        <w:rPr>
          <w:rFonts w:ascii="Times New Roman" w:hAnsi="Times New Roman" w:cs="Times New Roman"/>
          <w:bCs w:val="0"/>
          <w:color w:val="auto"/>
          <w:sz w:val="28"/>
          <w:szCs w:val="28"/>
        </w:rPr>
        <w:t>фахівців</w:t>
      </w:r>
      <w:proofErr w:type="spellEnd"/>
      <w:r w:rsidRPr="00BA06D6">
        <w:rPr>
          <w:rFonts w:ascii="Times New Roman" w:hAnsi="Times New Roman" w:cs="Times New Roman"/>
          <w:bCs w:val="0"/>
          <w:color w:val="auto"/>
          <w:sz w:val="28"/>
          <w:szCs w:val="28"/>
        </w:rPr>
        <w:t xml:space="preserve"> з </w:t>
      </w:r>
      <w:proofErr w:type="spellStart"/>
      <w:r w:rsidRPr="00BA06D6">
        <w:rPr>
          <w:rFonts w:ascii="Times New Roman" w:hAnsi="Times New Roman" w:cs="Times New Roman"/>
          <w:bCs w:val="0"/>
          <w:color w:val="auto"/>
          <w:sz w:val="28"/>
          <w:szCs w:val="28"/>
        </w:rPr>
        <w:t>медсестринства</w:t>
      </w:r>
      <w:proofErr w:type="spellEnd"/>
    </w:p>
    <w:p w14:paraId="2203BC1B" w14:textId="77777777" w:rsidR="00BA06D6" w:rsidRPr="00BA06D6" w:rsidRDefault="00BA06D6" w:rsidP="00BA06D6">
      <w:pPr>
        <w:pStyle w:val="affa"/>
        <w:spacing w:before="0" w:beforeAutospacing="0" w:after="0" w:afterAutospacing="0" w:line="360" w:lineRule="auto"/>
        <w:ind w:firstLine="851"/>
        <w:jc w:val="both"/>
        <w:rPr>
          <w:bCs/>
          <w:sz w:val="28"/>
          <w:szCs w:val="28"/>
        </w:rPr>
      </w:pPr>
      <w:r w:rsidRPr="00BA06D6">
        <w:rPr>
          <w:bCs/>
          <w:sz w:val="28"/>
          <w:szCs w:val="28"/>
        </w:rPr>
        <w:t xml:space="preserve">Важливою складовою освітньої діяльності Центру є післядипломна підготовка фахівців з </w:t>
      </w:r>
      <w:proofErr w:type="spellStart"/>
      <w:r w:rsidRPr="00BA06D6">
        <w:rPr>
          <w:bCs/>
          <w:sz w:val="28"/>
          <w:szCs w:val="28"/>
        </w:rPr>
        <w:t>медсестринства</w:t>
      </w:r>
      <w:proofErr w:type="spellEnd"/>
      <w:r w:rsidRPr="00BA06D6">
        <w:rPr>
          <w:bCs/>
          <w:sz w:val="28"/>
          <w:szCs w:val="28"/>
        </w:rPr>
        <w:t xml:space="preserve">. У 2026 році вона здійснюється за освітньо-професійними програмами спеціалізації </w:t>
      </w:r>
      <w:r w:rsidRPr="00BA06D6">
        <w:rPr>
          <w:rStyle w:val="af8"/>
          <w:b w:val="0"/>
          <w:sz w:val="28"/>
          <w:szCs w:val="28"/>
        </w:rPr>
        <w:t>«Анестезіологія та реанімація», «Хірургія», «Організація та управління охороною здоров’я»</w:t>
      </w:r>
      <w:r w:rsidRPr="00BA06D6">
        <w:rPr>
          <w:bCs/>
          <w:sz w:val="28"/>
          <w:szCs w:val="28"/>
        </w:rPr>
        <w:t>, що забезпечують професійний розвиток медичних сестер/братів відповідно до сучасних вимог клінічної практики та організації медичної допомоги.</w:t>
      </w:r>
    </w:p>
    <w:p w14:paraId="04540E83" w14:textId="77777777" w:rsidR="00BA06D6" w:rsidRPr="00BA06D6" w:rsidRDefault="00BA06D6" w:rsidP="00BA06D6">
      <w:pPr>
        <w:pStyle w:val="affa"/>
        <w:spacing w:before="0" w:beforeAutospacing="0" w:after="0" w:afterAutospacing="0" w:line="360" w:lineRule="auto"/>
        <w:ind w:firstLine="851"/>
        <w:jc w:val="both"/>
        <w:rPr>
          <w:bCs/>
          <w:sz w:val="28"/>
          <w:szCs w:val="28"/>
        </w:rPr>
      </w:pPr>
      <w:r w:rsidRPr="00BA06D6">
        <w:rPr>
          <w:bCs/>
          <w:sz w:val="28"/>
          <w:szCs w:val="28"/>
        </w:rPr>
        <w:t xml:space="preserve">Підготовка має виражений </w:t>
      </w:r>
      <w:proofErr w:type="spellStart"/>
      <w:r w:rsidRPr="00BA06D6">
        <w:rPr>
          <w:bCs/>
          <w:sz w:val="28"/>
          <w:szCs w:val="28"/>
        </w:rPr>
        <w:t>практикоорієнтований</w:t>
      </w:r>
      <w:proofErr w:type="spellEnd"/>
      <w:r w:rsidRPr="00BA06D6">
        <w:rPr>
          <w:bCs/>
          <w:sz w:val="28"/>
          <w:szCs w:val="28"/>
        </w:rPr>
        <w:t xml:space="preserve"> характер і здійснюється з використанням клінічного, кадрового та технологічного потенціалу Центру. Зміст програм спрямований на удосконалення професійних </w:t>
      </w:r>
      <w:proofErr w:type="spellStart"/>
      <w:r w:rsidRPr="00BA06D6">
        <w:rPr>
          <w:bCs/>
          <w:sz w:val="28"/>
          <w:szCs w:val="28"/>
        </w:rPr>
        <w:t>компетентностей</w:t>
      </w:r>
      <w:proofErr w:type="spellEnd"/>
      <w:r w:rsidRPr="00BA06D6">
        <w:rPr>
          <w:bCs/>
          <w:sz w:val="28"/>
          <w:szCs w:val="28"/>
        </w:rPr>
        <w:t xml:space="preserve">, необхідних для роботи в операційних і анестезіологічних підрозділах, відділеннях інтенсивної терапії, забезпечення належного догляду та моніторингу стану пацієнтів, участі у проведенні анестезіологічних і реанімаційних заходів, дотримання вимог асептики, інфекційного контролю та безпеки пацієнтів. Значна увага приділяється командній взаємодії, невідкладній допомозі, професійній етиці та використанню сучасного медичного обладнання. </w:t>
      </w:r>
    </w:p>
    <w:p w14:paraId="27BD5BA2" w14:textId="77777777" w:rsidR="00BA06D6" w:rsidRPr="00BA06D6" w:rsidRDefault="00BA06D6" w:rsidP="00BA06D6">
      <w:pPr>
        <w:pStyle w:val="affa"/>
        <w:spacing w:before="0" w:beforeAutospacing="0" w:after="0" w:afterAutospacing="0" w:line="360" w:lineRule="auto"/>
        <w:ind w:firstLine="851"/>
        <w:jc w:val="both"/>
        <w:rPr>
          <w:bCs/>
          <w:sz w:val="28"/>
          <w:szCs w:val="28"/>
        </w:rPr>
      </w:pPr>
      <w:r w:rsidRPr="00BA06D6">
        <w:rPr>
          <w:bCs/>
          <w:sz w:val="28"/>
          <w:szCs w:val="28"/>
        </w:rPr>
        <w:t xml:space="preserve">Особливе значення така підготовка має в умовах високоспеціалізованої клінічної діяльності Центру, де фахівці з </w:t>
      </w:r>
      <w:proofErr w:type="spellStart"/>
      <w:r w:rsidRPr="00BA06D6">
        <w:rPr>
          <w:bCs/>
          <w:sz w:val="28"/>
          <w:szCs w:val="28"/>
        </w:rPr>
        <w:t>медсестринства</w:t>
      </w:r>
      <w:proofErr w:type="spellEnd"/>
      <w:r w:rsidRPr="00BA06D6">
        <w:rPr>
          <w:bCs/>
          <w:sz w:val="28"/>
          <w:szCs w:val="28"/>
        </w:rPr>
        <w:t xml:space="preserve"> є невід’ємною частиною </w:t>
      </w:r>
      <w:proofErr w:type="spellStart"/>
      <w:r w:rsidRPr="00BA06D6">
        <w:rPr>
          <w:bCs/>
          <w:sz w:val="28"/>
          <w:szCs w:val="28"/>
        </w:rPr>
        <w:t>мультидисциплінарної</w:t>
      </w:r>
      <w:proofErr w:type="spellEnd"/>
      <w:r w:rsidRPr="00BA06D6">
        <w:rPr>
          <w:bCs/>
          <w:sz w:val="28"/>
          <w:szCs w:val="28"/>
        </w:rPr>
        <w:t xml:space="preserve"> команди та безпосередньо залучені до забезпечення складних діагностичних і лікувальних процесів, оперативних </w:t>
      </w:r>
      <w:proofErr w:type="spellStart"/>
      <w:r w:rsidRPr="00BA06D6">
        <w:rPr>
          <w:bCs/>
          <w:sz w:val="28"/>
          <w:szCs w:val="28"/>
        </w:rPr>
        <w:t>втручань</w:t>
      </w:r>
      <w:proofErr w:type="spellEnd"/>
      <w:r w:rsidRPr="00BA06D6">
        <w:rPr>
          <w:bCs/>
          <w:sz w:val="28"/>
          <w:szCs w:val="28"/>
        </w:rPr>
        <w:t>, інтенсивної терапії та післяопераційного супроводу пацієнтів. Це дозволяє поєднувати теоретичну підготовку з набуттям практичного досвіду в реальному клінічному середовищі.</w:t>
      </w:r>
    </w:p>
    <w:p w14:paraId="2671177E" w14:textId="77777777" w:rsidR="00BA06D6" w:rsidRPr="00BA06D6" w:rsidRDefault="00BA06D6" w:rsidP="00BA06D6">
      <w:pPr>
        <w:pStyle w:val="affa"/>
        <w:spacing w:before="0" w:beforeAutospacing="0" w:after="0" w:afterAutospacing="0" w:line="360" w:lineRule="auto"/>
        <w:ind w:firstLine="851"/>
        <w:jc w:val="both"/>
        <w:rPr>
          <w:bCs/>
          <w:sz w:val="28"/>
          <w:szCs w:val="28"/>
        </w:rPr>
      </w:pPr>
      <w:r w:rsidRPr="00BA06D6">
        <w:rPr>
          <w:bCs/>
          <w:sz w:val="28"/>
          <w:szCs w:val="28"/>
        </w:rPr>
        <w:t xml:space="preserve">Окремим напрямом є формування </w:t>
      </w:r>
      <w:r w:rsidRPr="00BA06D6">
        <w:rPr>
          <w:rStyle w:val="af8"/>
          <w:b w:val="0"/>
          <w:sz w:val="28"/>
          <w:szCs w:val="28"/>
        </w:rPr>
        <w:t xml:space="preserve">організаційно-управлінських </w:t>
      </w:r>
      <w:proofErr w:type="spellStart"/>
      <w:r w:rsidRPr="00BA06D6">
        <w:rPr>
          <w:rStyle w:val="af8"/>
          <w:b w:val="0"/>
          <w:sz w:val="28"/>
          <w:szCs w:val="28"/>
        </w:rPr>
        <w:t>компетентностей</w:t>
      </w:r>
      <w:proofErr w:type="spellEnd"/>
      <w:r w:rsidRPr="00BA06D6">
        <w:rPr>
          <w:rStyle w:val="af8"/>
          <w:b w:val="0"/>
          <w:sz w:val="28"/>
          <w:szCs w:val="28"/>
        </w:rPr>
        <w:t xml:space="preserve"> фахівців з </w:t>
      </w:r>
      <w:proofErr w:type="spellStart"/>
      <w:r w:rsidRPr="00BA06D6">
        <w:rPr>
          <w:rStyle w:val="af8"/>
          <w:b w:val="0"/>
          <w:sz w:val="28"/>
          <w:szCs w:val="28"/>
        </w:rPr>
        <w:t>медсестринства</w:t>
      </w:r>
      <w:proofErr w:type="spellEnd"/>
      <w:r w:rsidRPr="00BA06D6">
        <w:rPr>
          <w:bCs/>
          <w:sz w:val="28"/>
          <w:szCs w:val="28"/>
        </w:rPr>
        <w:t xml:space="preserve">. Відповідна програма спеціалізації передбачає підготовку до організації роботи </w:t>
      </w:r>
      <w:proofErr w:type="spellStart"/>
      <w:r w:rsidRPr="00BA06D6">
        <w:rPr>
          <w:bCs/>
          <w:sz w:val="28"/>
          <w:szCs w:val="28"/>
        </w:rPr>
        <w:t>медсестринських</w:t>
      </w:r>
      <w:proofErr w:type="spellEnd"/>
      <w:r w:rsidRPr="00BA06D6">
        <w:rPr>
          <w:bCs/>
          <w:sz w:val="28"/>
          <w:szCs w:val="28"/>
        </w:rPr>
        <w:t xml:space="preserve"> підрозділів, управління персоналом, забезпечення якості медичної допомоги, використання </w:t>
      </w:r>
      <w:r w:rsidRPr="00BA06D6">
        <w:rPr>
          <w:bCs/>
          <w:sz w:val="28"/>
          <w:szCs w:val="28"/>
        </w:rPr>
        <w:lastRenderedPageBreak/>
        <w:t xml:space="preserve">медичної інформації та статистики, застосування правових і економічних засад діяльності закладів охорони здоров’я. </w:t>
      </w:r>
    </w:p>
    <w:p w14:paraId="5B9EF4BE" w14:textId="77777777" w:rsidR="00BA06D6" w:rsidRPr="00BA06D6" w:rsidRDefault="00BA06D6" w:rsidP="00BA06D6">
      <w:pPr>
        <w:pStyle w:val="affa"/>
        <w:spacing w:before="0" w:beforeAutospacing="0" w:after="0" w:afterAutospacing="0" w:line="360" w:lineRule="auto"/>
        <w:ind w:firstLine="851"/>
        <w:jc w:val="both"/>
        <w:rPr>
          <w:bCs/>
          <w:sz w:val="28"/>
          <w:szCs w:val="28"/>
        </w:rPr>
      </w:pPr>
      <w:r w:rsidRPr="00BA06D6">
        <w:rPr>
          <w:bCs/>
          <w:sz w:val="28"/>
          <w:szCs w:val="28"/>
        </w:rPr>
        <w:t xml:space="preserve">У 2025 році різними формами спеціалізації та підвищення кваліфікації було охоплено </w:t>
      </w:r>
      <w:r w:rsidRPr="00BA06D6">
        <w:rPr>
          <w:rStyle w:val="af8"/>
          <w:b w:val="0"/>
          <w:sz w:val="28"/>
          <w:szCs w:val="28"/>
        </w:rPr>
        <w:t xml:space="preserve">228 фахівців з </w:t>
      </w:r>
      <w:proofErr w:type="spellStart"/>
      <w:r w:rsidRPr="00BA06D6">
        <w:rPr>
          <w:rStyle w:val="af8"/>
          <w:b w:val="0"/>
          <w:sz w:val="28"/>
          <w:szCs w:val="28"/>
        </w:rPr>
        <w:t>медсестринства</w:t>
      </w:r>
      <w:proofErr w:type="spellEnd"/>
      <w:r w:rsidRPr="00BA06D6">
        <w:rPr>
          <w:bCs/>
          <w:sz w:val="28"/>
          <w:szCs w:val="28"/>
        </w:rPr>
        <w:t>. Зокрема, за напрямами, що надалі реалізуються в межах актуальних освітньо-професійних програм Центру, навчалися 22 особи з анестезіології та реанімації, 21 — з хірургії та 16 — з організації та управління охороною здоров’я. Водночас упродовж 2025 року здійснювалася підготовка й за іншими профілями, зокрема із сестринської справи, функціональної, клінічної та рентгенологічної діагностики.</w:t>
      </w:r>
    </w:p>
    <w:p w14:paraId="7C201129" w14:textId="77777777" w:rsidR="00BA06D6" w:rsidRPr="00BA06D6" w:rsidRDefault="00BA06D6" w:rsidP="00BA06D6">
      <w:pPr>
        <w:pStyle w:val="affa"/>
        <w:spacing w:before="0" w:beforeAutospacing="0" w:after="0" w:afterAutospacing="0" w:line="360" w:lineRule="auto"/>
        <w:ind w:firstLine="851"/>
        <w:jc w:val="both"/>
        <w:rPr>
          <w:bCs/>
          <w:sz w:val="28"/>
          <w:szCs w:val="28"/>
        </w:rPr>
      </w:pPr>
      <w:r w:rsidRPr="00BA06D6">
        <w:rPr>
          <w:bCs/>
          <w:sz w:val="28"/>
          <w:szCs w:val="28"/>
        </w:rPr>
        <w:t xml:space="preserve">Таким чином, післядипломна освіта фахівців з </w:t>
      </w:r>
      <w:proofErr w:type="spellStart"/>
      <w:r w:rsidRPr="00BA06D6">
        <w:rPr>
          <w:bCs/>
          <w:sz w:val="28"/>
          <w:szCs w:val="28"/>
        </w:rPr>
        <w:t>медсестринства</w:t>
      </w:r>
      <w:proofErr w:type="spellEnd"/>
      <w:r w:rsidRPr="00BA06D6">
        <w:rPr>
          <w:bCs/>
          <w:sz w:val="28"/>
          <w:szCs w:val="28"/>
        </w:rPr>
        <w:t xml:space="preserve"> є </w:t>
      </w:r>
      <w:r w:rsidRPr="00BA06D6">
        <w:rPr>
          <w:rStyle w:val="af8"/>
          <w:b w:val="0"/>
          <w:sz w:val="28"/>
          <w:szCs w:val="28"/>
        </w:rPr>
        <w:t>повноцінною складовою освітнього середовища Центру</w:t>
      </w:r>
      <w:r w:rsidRPr="00BA06D6">
        <w:rPr>
          <w:bCs/>
          <w:sz w:val="28"/>
          <w:szCs w:val="28"/>
        </w:rPr>
        <w:t xml:space="preserve">, що забезпечує послідовне професійне вдосконалення сестринського персоналу, розвиток клінічних та управлінських </w:t>
      </w:r>
      <w:proofErr w:type="spellStart"/>
      <w:r w:rsidRPr="00BA06D6">
        <w:rPr>
          <w:bCs/>
          <w:sz w:val="28"/>
          <w:szCs w:val="28"/>
        </w:rPr>
        <w:t>компетентностей</w:t>
      </w:r>
      <w:proofErr w:type="spellEnd"/>
      <w:r w:rsidRPr="00BA06D6">
        <w:rPr>
          <w:bCs/>
          <w:sz w:val="28"/>
          <w:szCs w:val="28"/>
        </w:rPr>
        <w:t xml:space="preserve"> і сприяє підвищенню якості та безпеки медичної допомоги.</w:t>
      </w:r>
    </w:p>
    <w:p w14:paraId="374097C1" w14:textId="5BB123E7" w:rsidR="00F81FE3" w:rsidRPr="00BA06D6" w:rsidRDefault="003741FB" w:rsidP="00BA06D6">
      <w:pPr>
        <w:pStyle w:val="1"/>
        <w:spacing w:before="0" w:after="0" w:line="360" w:lineRule="auto"/>
        <w:ind w:firstLine="851"/>
        <w:rPr>
          <w:rFonts w:ascii="Times New Roman" w:hAnsi="Times New Roman" w:cs="Times New Roman"/>
          <w:bCs w:val="0"/>
          <w:color w:val="auto"/>
        </w:rPr>
      </w:pPr>
      <w:r w:rsidRPr="00BA06D6">
        <w:rPr>
          <w:rFonts w:ascii="Times New Roman" w:eastAsia="Times New Roman" w:hAnsi="Times New Roman" w:cs="Times New Roman"/>
          <w:bCs w:val="0"/>
          <w:color w:val="auto"/>
        </w:rPr>
        <w:t>7. Резидентура з хірургії серця і магістральних судин</w:t>
      </w:r>
    </w:p>
    <w:p w14:paraId="440A9065"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Окреме місце в системі післядипломної освіти Центру посідає резидентура за спеціальністю «Хірургія серця і магістральних судин». За даними 2025 року на програмі навчалися 8 лікарі</w:t>
      </w:r>
      <w:r w:rsidRPr="00BA06D6">
        <w:rPr>
          <w:rFonts w:cs="Times New Roman"/>
          <w:bCs/>
          <w:sz w:val="28"/>
          <w:szCs w:val="28"/>
        </w:rPr>
        <w:t>в-резидентів: 7 – за повним циклом підготовки, 1 – проходив практичну частину на базі Центру.</w:t>
      </w:r>
    </w:p>
    <w:p w14:paraId="64523EE4"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Програма резидентури спрямована на підготовку фахівця, здатного після завершення навчання до самостійної професійної діяльності. Вона поєднує хірургічну, діагност</w:t>
      </w:r>
      <w:r w:rsidRPr="00BA06D6">
        <w:rPr>
          <w:rFonts w:cs="Times New Roman"/>
          <w:bCs/>
          <w:sz w:val="28"/>
          <w:szCs w:val="28"/>
        </w:rPr>
        <w:t>ичну, анестезіологічну, інтервенційну, електрофізіологічну та наукову підготовку.</w:t>
      </w:r>
    </w:p>
    <w:p w14:paraId="4243A69E"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До обов’язкових компонентів належать організація хірургічної допомоги при серцево-судинних захворюваннях, клінічна анатомія й оперативна хірургія серця і судин, фізіологія та</w:t>
      </w:r>
      <w:r w:rsidRPr="00BA06D6">
        <w:rPr>
          <w:rFonts w:cs="Times New Roman"/>
          <w:bCs/>
          <w:sz w:val="28"/>
          <w:szCs w:val="28"/>
        </w:rPr>
        <w:t xml:space="preserve"> патофізіологія серцево-судинної системи, клінічна електрокардіографія й ультразвукова діагностика, рентгенологічні методи, КТ і МРТ, катетеризація порожнин серця та ангіокардіографія, анестезіологія, </w:t>
      </w:r>
      <w:r w:rsidRPr="00BA06D6">
        <w:rPr>
          <w:rFonts w:cs="Times New Roman"/>
          <w:bCs/>
          <w:sz w:val="28"/>
          <w:szCs w:val="28"/>
        </w:rPr>
        <w:lastRenderedPageBreak/>
        <w:t>інтенсивна терапія, реанімація, штучний кровообіг, тран</w:t>
      </w:r>
      <w:r w:rsidRPr="00BA06D6">
        <w:rPr>
          <w:rFonts w:cs="Times New Roman"/>
          <w:bCs/>
          <w:sz w:val="28"/>
          <w:szCs w:val="28"/>
        </w:rPr>
        <w:t>сфузіологія і захист міокарда.</w:t>
      </w:r>
    </w:p>
    <w:p w14:paraId="385BC38E"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Професійна хірургічна підготовка охоплює ішемічну хворобу серця, вроджені та набуті вади серця, патологію аорти, інфекційний ендокардит, інші захворювання серця, порушення ритму та провідності, основні ускладнення серцево-суд</w:t>
      </w:r>
      <w:r w:rsidRPr="00BA06D6">
        <w:rPr>
          <w:rFonts w:cs="Times New Roman"/>
          <w:bCs/>
          <w:sz w:val="28"/>
          <w:szCs w:val="28"/>
        </w:rPr>
        <w:t>инної хірургії, невідкладну серцево-судинну хірургію, бойову травму серця та магістральних судин і малоінвазивні технології.</w:t>
      </w:r>
    </w:p>
    <w:p w14:paraId="3369F55B"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Клінічні ротації проходять у лабораторії ультразвукової діагностики, відділенні променевої діагностики, рентгенендоваскулярної хіру</w:t>
      </w:r>
      <w:r w:rsidRPr="00BA06D6">
        <w:rPr>
          <w:rFonts w:cs="Times New Roman"/>
          <w:bCs/>
          <w:sz w:val="28"/>
          <w:szCs w:val="28"/>
        </w:rPr>
        <w:t>ргії, анестезіології та реанімації, підрозділах хірургічного лікування ішемічної хвороби серця, вроджених вад, патології аорти і набутих вад, інфекційного ендокардиту, поліорганної недостатності, трансплантації та механічної підтримки серця і легень, лікув</w:t>
      </w:r>
      <w:r w:rsidRPr="00BA06D6">
        <w:rPr>
          <w:rFonts w:cs="Times New Roman"/>
          <w:bCs/>
          <w:sz w:val="28"/>
          <w:szCs w:val="28"/>
        </w:rPr>
        <w:t>ання складних аритмій, воєнної та інноваційної кардіохірургії.</w:t>
      </w:r>
    </w:p>
    <w:p w14:paraId="02F66493"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Програмою також передбачено опанування суміжних дисциплін: організації охорони здоров’я, нормальної та патологічної анатомії серцево-судинної системи, кардіології, ревматології, дитячої кардіол</w:t>
      </w:r>
      <w:r w:rsidRPr="00BA06D6">
        <w:rPr>
          <w:rFonts w:cs="Times New Roman"/>
          <w:bCs/>
          <w:sz w:val="28"/>
          <w:szCs w:val="28"/>
        </w:rPr>
        <w:t>огії, інтервенційної кардіології та інвазивної електрофізіології. До додаткової підготовки входять військово-медична та військово-спеціальна підготовка, невідкладна допомога при надзвичайних ситуаціях, клінічна фармакологія, медична інформатика і статистик</w:t>
      </w:r>
      <w:r w:rsidRPr="00BA06D6">
        <w:rPr>
          <w:rFonts w:cs="Times New Roman"/>
          <w:bCs/>
          <w:sz w:val="28"/>
          <w:szCs w:val="28"/>
        </w:rPr>
        <w:t>а, інфекційні ризики, радіаційна медицина, туберкульоз, ВІЛ/СНІД та вірусні гепатити, біоетика і деонтологія.</w:t>
      </w:r>
    </w:p>
    <w:p w14:paraId="417D1DF0"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Таким чином, резидентура формує не лише оператора-хірурга, а всебічно підготовленого фахівця із серцево-судинної хірургії, здатного оцінювати паці</w:t>
      </w:r>
      <w:r w:rsidRPr="00BA06D6">
        <w:rPr>
          <w:rFonts w:cs="Times New Roman"/>
          <w:bCs/>
          <w:sz w:val="28"/>
          <w:szCs w:val="28"/>
        </w:rPr>
        <w:t>єнта на всіх етапах лікувально-діагностичного процесу, працювати у мультидисциплінарній команді, застосовувати малоінвазивні та інтервенційні технології, вести критичні стани, аналізувати результати сучасної візуалізації та брати участь у науково-дослідній</w:t>
      </w:r>
      <w:r w:rsidRPr="00BA06D6">
        <w:rPr>
          <w:rFonts w:cs="Times New Roman"/>
          <w:bCs/>
          <w:sz w:val="28"/>
          <w:szCs w:val="28"/>
        </w:rPr>
        <w:t xml:space="preserve"> роботі.</w:t>
      </w:r>
    </w:p>
    <w:p w14:paraId="77F2656A" w14:textId="77777777" w:rsidR="00F81FE3" w:rsidRPr="00BA06D6" w:rsidRDefault="003741FB" w:rsidP="00BA06D6">
      <w:pPr>
        <w:pStyle w:val="1"/>
        <w:spacing w:before="0" w:after="0" w:line="360" w:lineRule="auto"/>
        <w:ind w:firstLine="851"/>
        <w:rPr>
          <w:rFonts w:ascii="Times New Roman" w:hAnsi="Times New Roman" w:cs="Times New Roman"/>
          <w:bCs w:val="0"/>
          <w:color w:val="auto"/>
        </w:rPr>
      </w:pPr>
      <w:r w:rsidRPr="00BA06D6">
        <w:rPr>
          <w:rFonts w:ascii="Times New Roman" w:eastAsia="Times New Roman" w:hAnsi="Times New Roman" w:cs="Times New Roman"/>
          <w:bCs w:val="0"/>
          <w:color w:val="auto"/>
        </w:rPr>
        <w:lastRenderedPageBreak/>
        <w:t>8. Тематичне удосконалення та безперервний професійний розвиток</w:t>
      </w:r>
    </w:p>
    <w:p w14:paraId="29299390"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Важливим напрямом роботи Центру є безперервний професійний розвиток медичних працівників. У 2025 році на базі науково-навчального відділу підвищення кваліфікації пройшли 87 лікарів. О</w:t>
      </w:r>
      <w:r w:rsidRPr="00BA06D6">
        <w:rPr>
          <w:rFonts w:cs="Times New Roman"/>
          <w:bCs/>
          <w:sz w:val="28"/>
          <w:szCs w:val="28"/>
        </w:rPr>
        <w:t>світня пропозиція охоплювала широкий спектр питань сучасної кардіології, серцево-судинної хірургії, анестезіології, ультразвукової та функціональної діагностики.</w:t>
      </w:r>
    </w:p>
    <w:p w14:paraId="3B0EBF20"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Серед тематичних напрямів – стратифікація ризику та попередження раптової серцевої смерті, рек</w:t>
      </w:r>
      <w:r w:rsidRPr="00BA06D6">
        <w:rPr>
          <w:rFonts w:cs="Times New Roman"/>
          <w:bCs/>
          <w:sz w:val="28"/>
          <w:szCs w:val="28"/>
        </w:rPr>
        <w:t>онструктивна хірургія клапанів серця, лікування інфекційного ендокардиту, патології аорти, гіпертрофічної кардіоміопатії, аритмій, вроджених вад серця, ресинхронізаційна терапія, технології екстракорпорального кровообігу та штучні органи, інженерні техноло</w:t>
      </w:r>
      <w:r w:rsidRPr="00BA06D6">
        <w:rPr>
          <w:rFonts w:cs="Times New Roman"/>
          <w:bCs/>
          <w:sz w:val="28"/>
          <w:szCs w:val="28"/>
        </w:rPr>
        <w:t>гії в системі охорони здоров’я.</w:t>
      </w:r>
    </w:p>
    <w:p w14:paraId="3FC6F0DD" w14:textId="4EF8C8C4"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У Центрі систематично проводяться майстер-класи, тренінги та воркшопи для лікарів, медичних сестер, лікарів-інтернів і резидентів. Практикоорієнтовані формати забезпечують відпрацювання конкретних навичок, аналіз клінічних с</w:t>
      </w:r>
      <w:r w:rsidRPr="00BA06D6">
        <w:rPr>
          <w:rFonts w:cs="Times New Roman"/>
          <w:bCs/>
          <w:sz w:val="28"/>
          <w:szCs w:val="28"/>
        </w:rPr>
        <w:t xml:space="preserve">итуацій, освоєння </w:t>
      </w:r>
      <w:proofErr w:type="spellStart"/>
      <w:r w:rsidRPr="00BA06D6">
        <w:rPr>
          <w:rFonts w:cs="Times New Roman"/>
          <w:bCs/>
          <w:sz w:val="28"/>
          <w:szCs w:val="28"/>
        </w:rPr>
        <w:t>сучасного</w:t>
      </w:r>
      <w:proofErr w:type="spellEnd"/>
      <w:r w:rsidRPr="00BA06D6">
        <w:rPr>
          <w:rFonts w:cs="Times New Roman"/>
          <w:bCs/>
          <w:sz w:val="28"/>
          <w:szCs w:val="28"/>
        </w:rPr>
        <w:t xml:space="preserve"> </w:t>
      </w:r>
      <w:proofErr w:type="spellStart"/>
      <w:r w:rsidRPr="00BA06D6">
        <w:rPr>
          <w:rFonts w:cs="Times New Roman"/>
          <w:bCs/>
          <w:sz w:val="28"/>
          <w:szCs w:val="28"/>
        </w:rPr>
        <w:t>обладнання</w:t>
      </w:r>
      <w:proofErr w:type="spellEnd"/>
      <w:r w:rsidRPr="00BA06D6">
        <w:rPr>
          <w:rFonts w:cs="Times New Roman"/>
          <w:bCs/>
          <w:sz w:val="28"/>
          <w:szCs w:val="28"/>
        </w:rPr>
        <w:t xml:space="preserve"> </w:t>
      </w:r>
      <w:proofErr w:type="spellStart"/>
      <w:r w:rsidRPr="00BA06D6">
        <w:rPr>
          <w:rFonts w:cs="Times New Roman"/>
          <w:bCs/>
          <w:sz w:val="28"/>
          <w:szCs w:val="28"/>
        </w:rPr>
        <w:t>та</w:t>
      </w:r>
      <w:proofErr w:type="spellEnd"/>
      <w:r w:rsidRPr="00BA06D6">
        <w:rPr>
          <w:rFonts w:cs="Times New Roman"/>
          <w:bCs/>
          <w:sz w:val="28"/>
          <w:szCs w:val="28"/>
        </w:rPr>
        <w:t xml:space="preserve"> </w:t>
      </w:r>
      <w:proofErr w:type="spellStart"/>
      <w:r w:rsidRPr="00BA06D6">
        <w:rPr>
          <w:rFonts w:cs="Times New Roman"/>
          <w:bCs/>
          <w:sz w:val="28"/>
          <w:szCs w:val="28"/>
        </w:rPr>
        <w:t>технологій</w:t>
      </w:r>
      <w:proofErr w:type="spellEnd"/>
      <w:r w:rsidRPr="00BA06D6">
        <w:rPr>
          <w:rFonts w:cs="Times New Roman"/>
          <w:bCs/>
          <w:sz w:val="28"/>
          <w:szCs w:val="28"/>
        </w:rPr>
        <w:t>.</w:t>
      </w:r>
    </w:p>
    <w:p w14:paraId="4E1317A4" w14:textId="77777777" w:rsidR="00F81FE3" w:rsidRPr="00BA06D6" w:rsidRDefault="003741FB" w:rsidP="00BA06D6">
      <w:pPr>
        <w:pStyle w:val="1"/>
        <w:spacing w:before="0" w:after="0" w:line="360" w:lineRule="auto"/>
        <w:ind w:firstLine="851"/>
        <w:rPr>
          <w:rFonts w:ascii="Times New Roman" w:hAnsi="Times New Roman" w:cs="Times New Roman"/>
          <w:bCs w:val="0"/>
          <w:color w:val="auto"/>
        </w:rPr>
      </w:pPr>
      <w:r w:rsidRPr="00BA06D6">
        <w:rPr>
          <w:rFonts w:ascii="Times New Roman" w:eastAsia="Times New Roman" w:hAnsi="Times New Roman" w:cs="Times New Roman"/>
          <w:bCs w:val="0"/>
          <w:color w:val="auto"/>
        </w:rPr>
        <w:t xml:space="preserve">9. Наукова діяльність як основа </w:t>
      </w:r>
      <w:r w:rsidRPr="00BA06D6">
        <w:rPr>
          <w:rFonts w:ascii="Times New Roman" w:eastAsia="Times New Roman" w:hAnsi="Times New Roman" w:cs="Times New Roman"/>
          <w:bCs w:val="0"/>
          <w:color w:val="auto"/>
        </w:rPr>
        <w:t>сучасної медичної освіти</w:t>
      </w:r>
    </w:p>
    <w:p w14:paraId="4D7EC1BF"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Освітня діяльність Центру розвивається у потужному науковому середовищі. У 2025 році науковий потенціал установи об’єднував 1 академіка НАН України, 2 академіків НАМН України, 1 члена-кореспондента НАН України, 1 члена-кореспондент</w:t>
      </w:r>
      <w:r w:rsidRPr="00BA06D6">
        <w:rPr>
          <w:rFonts w:cs="Times New Roman"/>
          <w:bCs/>
          <w:sz w:val="28"/>
          <w:szCs w:val="28"/>
        </w:rPr>
        <w:t>а НАМН України, 8 професорів, 21 доктора наук та 55 кандидатів наук і докторів філософії.</w:t>
      </w:r>
    </w:p>
    <w:p w14:paraId="12DBAE0E"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У 2025 році в Центрі виконувалося 10 науково-дослідних робіт, з них 1 фундаментальна та 9 прикладних. Чотири прикладні НДР були планово завершені; також затверджено ч</w:t>
      </w:r>
      <w:r w:rsidRPr="00BA06D6">
        <w:rPr>
          <w:rFonts w:cs="Times New Roman"/>
          <w:bCs/>
          <w:sz w:val="28"/>
          <w:szCs w:val="28"/>
        </w:rPr>
        <w:t xml:space="preserve">отири нові прикладні НДР до виконання у 2026–2028 роках. Тематика досліджень охоплювала організацію кардіохірургічної допомоги в умовах воєнного стану, хірургічне лікування гіпертрофічної кардіоміопатії, </w:t>
      </w:r>
      <w:r w:rsidRPr="00BA06D6">
        <w:rPr>
          <w:rFonts w:cs="Times New Roman"/>
          <w:bCs/>
          <w:sz w:val="28"/>
          <w:szCs w:val="28"/>
        </w:rPr>
        <w:lastRenderedPageBreak/>
        <w:t>гібридні методики лікування патології аорти, катетер</w:t>
      </w:r>
      <w:r w:rsidRPr="00BA06D6">
        <w:rPr>
          <w:rFonts w:cs="Times New Roman"/>
          <w:bCs/>
          <w:sz w:val="28"/>
          <w:szCs w:val="28"/>
        </w:rPr>
        <w:t>не лікування порушень ритму та інші актуальні напрями.</w:t>
      </w:r>
    </w:p>
    <w:p w14:paraId="10B1179F"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Важливо, що результати наукових досліджень інтегруються в освітній процес. Тематика циклів тематичного удосконалення, майстер-класів і спеціалізацій безпосередньо пов’язана з напрямами науково-дослідно</w:t>
      </w:r>
      <w:r w:rsidRPr="00BA06D6">
        <w:rPr>
          <w:rFonts w:cs="Times New Roman"/>
          <w:bCs/>
          <w:sz w:val="28"/>
          <w:szCs w:val="28"/>
        </w:rPr>
        <w:t>ї роботи Центру. Це реалізує принцип «від наукової розробки – до клінічної практики – до освітньої програми» та забезпечує актуальність змісту навчання.</w:t>
      </w:r>
    </w:p>
    <w:p w14:paraId="74E3DBA4" w14:textId="77777777" w:rsidR="00F81FE3" w:rsidRPr="00BA06D6" w:rsidRDefault="003741FB" w:rsidP="00BA06D6">
      <w:pPr>
        <w:pStyle w:val="1"/>
        <w:spacing w:before="0" w:after="0" w:line="360" w:lineRule="auto"/>
        <w:ind w:firstLine="851"/>
        <w:rPr>
          <w:rFonts w:ascii="Times New Roman" w:hAnsi="Times New Roman" w:cs="Times New Roman"/>
          <w:bCs w:val="0"/>
          <w:color w:val="auto"/>
        </w:rPr>
      </w:pPr>
      <w:r w:rsidRPr="00BA06D6">
        <w:rPr>
          <w:rFonts w:ascii="Times New Roman" w:eastAsia="Times New Roman" w:hAnsi="Times New Roman" w:cs="Times New Roman"/>
          <w:bCs w:val="0"/>
          <w:color w:val="auto"/>
        </w:rPr>
        <w:t>10. Публікаційна активність і підготовка наукових кадрів</w:t>
      </w:r>
    </w:p>
    <w:p w14:paraId="646E1B36"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За результатами наукової діяльності у 2025 роц</w:t>
      </w:r>
      <w:r w:rsidRPr="00BA06D6">
        <w:rPr>
          <w:rFonts w:cs="Times New Roman"/>
          <w:bCs/>
          <w:sz w:val="28"/>
          <w:szCs w:val="28"/>
        </w:rPr>
        <w:t>і було зареєстровано нову технологію та запропоновано чотири нововведення до інформаційного бюлетеня НАМН України. Опубліковано 4 монографії, одна з яких англійською мовою, 95 наукових праць та 36 тез доповідей. Частина робіт представлена у міжнародних вид</w:t>
      </w:r>
      <w:r w:rsidRPr="00BA06D6">
        <w:rPr>
          <w:rFonts w:cs="Times New Roman"/>
          <w:bCs/>
          <w:sz w:val="28"/>
          <w:szCs w:val="28"/>
        </w:rPr>
        <w:t>аннях і наукометричних базах Scopus та Web of Science.</w:t>
      </w:r>
    </w:p>
    <w:p w14:paraId="6F16D18A"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Важливою складовою наукової інфраструктури є «Український журнал серцево-судинної хірургії», який індексується у Scopus. У чотирьох випусках журналу за 2025 рік було опубліковано 77 наукових статей; сп</w:t>
      </w:r>
      <w:r w:rsidRPr="00BA06D6">
        <w:rPr>
          <w:rFonts w:cs="Times New Roman"/>
          <w:bCs/>
          <w:sz w:val="28"/>
          <w:szCs w:val="28"/>
        </w:rPr>
        <w:t>івробітники Центру були авторами або співавторами 29 із них.</w:t>
      </w:r>
    </w:p>
    <w:p w14:paraId="59717CB0"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 xml:space="preserve">Продовжувалася системна підготовка наукових кадрів вищої кваліфікації. План підготовки наукових кадрів у 2025 році включав 5 докторських, 2 кандидатські дисертації та підготовку 18 аспірантів за </w:t>
      </w:r>
      <w:r w:rsidRPr="00BA06D6">
        <w:rPr>
          <w:rFonts w:cs="Times New Roman"/>
          <w:bCs/>
          <w:sz w:val="28"/>
          <w:szCs w:val="28"/>
        </w:rPr>
        <w:t>програмами PhD. Упродовж року відбулися захисти 2 докторських, 2 кандидатських дисертацій та 5 дисертацій на здобуття ступеня доктора філософії. Двоє науковців Центру отримали вчене звання професора.</w:t>
      </w:r>
    </w:p>
    <w:p w14:paraId="71C958F5"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Підтримка молодих учених залишається одним із пріоритеті</w:t>
      </w:r>
      <w:r w:rsidRPr="00BA06D6">
        <w:rPr>
          <w:rFonts w:cs="Times New Roman"/>
          <w:bCs/>
          <w:sz w:val="28"/>
          <w:szCs w:val="28"/>
        </w:rPr>
        <w:t>в. Молоді лікарі, інтерни та аспіранти залучаються до конференцій, конгресів, наукових дискусій і підготовки публікацій. Така участь формує академічну культуру та забезпечує наступність наукових шкіл.</w:t>
      </w:r>
    </w:p>
    <w:p w14:paraId="546693DB" w14:textId="77777777" w:rsidR="00F81FE3" w:rsidRPr="00BA06D6" w:rsidRDefault="003741FB" w:rsidP="00BA06D6">
      <w:pPr>
        <w:pStyle w:val="1"/>
        <w:spacing w:before="0" w:after="0" w:line="360" w:lineRule="auto"/>
        <w:ind w:firstLine="851"/>
        <w:rPr>
          <w:rFonts w:ascii="Times New Roman" w:hAnsi="Times New Roman" w:cs="Times New Roman"/>
          <w:bCs w:val="0"/>
          <w:color w:val="auto"/>
        </w:rPr>
      </w:pPr>
      <w:r w:rsidRPr="00BA06D6">
        <w:rPr>
          <w:rFonts w:ascii="Times New Roman" w:eastAsia="Times New Roman" w:hAnsi="Times New Roman" w:cs="Times New Roman"/>
          <w:bCs w:val="0"/>
          <w:color w:val="auto"/>
        </w:rPr>
        <w:lastRenderedPageBreak/>
        <w:t xml:space="preserve">11. Науково-освітні заходи та професійна </w:t>
      </w:r>
      <w:r w:rsidRPr="00BA06D6">
        <w:rPr>
          <w:rFonts w:ascii="Times New Roman" w:eastAsia="Times New Roman" w:hAnsi="Times New Roman" w:cs="Times New Roman"/>
          <w:bCs w:val="0"/>
          <w:color w:val="auto"/>
        </w:rPr>
        <w:t>комунікація</w:t>
      </w:r>
    </w:p>
    <w:p w14:paraId="7E432547"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У 2025 році Центром організовано та проведено 11 наукових і науково-освітніх заходів. Серед них – XXX Всеукраїнський з’їзд серцево-судинних хірургів з міжнародною участю, чотири курси Фахової школи прогресивної кардіології Cardio Academy, ІІІ В</w:t>
      </w:r>
      <w:r w:rsidRPr="00BA06D6">
        <w:rPr>
          <w:rFonts w:cs="Times New Roman"/>
          <w:bCs/>
          <w:sz w:val="28"/>
          <w:szCs w:val="28"/>
        </w:rPr>
        <w:t>сеукраїнський медичний форум медичних братів та сестер, Львівські різдвяні кардіохірургічні читання, Перший український науково-практичний аортальний курс, науково-практична конференція з менеджменту ускладнень при інтервенційному лікуванні ішемічної хворо</w:t>
      </w:r>
      <w:r w:rsidRPr="00BA06D6">
        <w:rPr>
          <w:rFonts w:cs="Times New Roman"/>
          <w:bCs/>
          <w:sz w:val="28"/>
          <w:szCs w:val="28"/>
        </w:rPr>
        <w:t>би серця в умовах воєнного стану, ІІІ Науково-практична конференція молодих учених та XII Амосовські читання.</w:t>
      </w:r>
    </w:p>
    <w:p w14:paraId="70FA0422"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Окремої уваги заслуговує освітній проєкт Cardio Academy – Фахова школа прогресивної кардіології. Упродовж 2025 року проведено чотири курси, у яких</w:t>
      </w:r>
      <w:r w:rsidRPr="00BA06D6">
        <w:rPr>
          <w:rFonts w:cs="Times New Roman"/>
          <w:bCs/>
          <w:sz w:val="28"/>
          <w:szCs w:val="28"/>
        </w:rPr>
        <w:t xml:space="preserve"> взяли участь близько 400 лікарів з усієї України. Програма поєднує фахові доповіді та практичні майстер-класи й орієнтована на сучасне терапевтичне ведення кардіологічних і кардіохірургічних пацієнтів. Учасники отримують можливість безоплатного навчання з</w:t>
      </w:r>
      <w:r w:rsidRPr="00BA06D6">
        <w:rPr>
          <w:rFonts w:cs="Times New Roman"/>
          <w:bCs/>
          <w:sz w:val="28"/>
          <w:szCs w:val="28"/>
        </w:rPr>
        <w:t xml:space="preserve"> нарахуванням балів безперервного професійного розвитку.</w:t>
      </w:r>
    </w:p>
    <w:p w14:paraId="427D898F"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Проведення таких заходів посилює роль Центру як національного майданчика для професійної комунікації, поширення сучасних знань, обміну клінічним і науковим досвідом та формування міждисциплінарної ме</w:t>
      </w:r>
      <w:r w:rsidRPr="00BA06D6">
        <w:rPr>
          <w:rFonts w:cs="Times New Roman"/>
          <w:bCs/>
          <w:sz w:val="28"/>
          <w:szCs w:val="28"/>
        </w:rPr>
        <w:t>дичної спільноти.</w:t>
      </w:r>
    </w:p>
    <w:p w14:paraId="6512FA81" w14:textId="77777777" w:rsidR="00F81FE3" w:rsidRPr="00BA06D6" w:rsidRDefault="003741FB" w:rsidP="00BA06D6">
      <w:pPr>
        <w:pStyle w:val="1"/>
        <w:spacing w:before="0" w:after="0" w:line="360" w:lineRule="auto"/>
        <w:ind w:firstLine="851"/>
        <w:rPr>
          <w:rFonts w:ascii="Times New Roman" w:hAnsi="Times New Roman" w:cs="Times New Roman"/>
          <w:bCs w:val="0"/>
          <w:color w:val="auto"/>
        </w:rPr>
      </w:pPr>
      <w:r w:rsidRPr="00BA06D6">
        <w:rPr>
          <w:rFonts w:ascii="Times New Roman" w:eastAsia="Times New Roman" w:hAnsi="Times New Roman" w:cs="Times New Roman"/>
          <w:bCs w:val="0"/>
          <w:color w:val="auto"/>
        </w:rPr>
        <w:t>12. Єдність освіти, науки та клінічної практики</w:t>
      </w:r>
    </w:p>
    <w:p w14:paraId="2421129D"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 xml:space="preserve">Результати 2025–2026 років демонструють послідовне формування в Центрі інтегрованої моделі «освіта – наука – клінічна практика». Її перевага полягає в тому, що освітні програми реалізуються </w:t>
      </w:r>
      <w:r w:rsidRPr="00BA06D6">
        <w:rPr>
          <w:rFonts w:cs="Times New Roman"/>
          <w:bCs/>
          <w:sz w:val="28"/>
          <w:szCs w:val="28"/>
        </w:rPr>
        <w:t>у середовищі, де одночасно здійснюється високоспеціалізована клінічна допомога, проводяться фундаментальні та прикладні дослідження, створюються і впроваджуються нові медичні технології.</w:t>
      </w:r>
    </w:p>
    <w:p w14:paraId="23D3CC28"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lastRenderedPageBreak/>
        <w:t>Наукові результати трансформуються у клінічні алгоритми, нові техноло</w:t>
      </w:r>
      <w:r w:rsidRPr="00BA06D6">
        <w:rPr>
          <w:rFonts w:cs="Times New Roman"/>
          <w:bCs/>
          <w:sz w:val="28"/>
          <w:szCs w:val="28"/>
        </w:rPr>
        <w:t>гії діагностики та лікування, тематику освітніх програм, циклів тематичного удосконалення і майстер-класів. Водночас освітній процес забезпечує підготовку фахівців, здатних критично оцінювати наукову інформацію, застосовувати принципи доказової медицини, п</w:t>
      </w:r>
      <w:r w:rsidRPr="00BA06D6">
        <w:rPr>
          <w:rFonts w:cs="Times New Roman"/>
          <w:bCs/>
          <w:sz w:val="28"/>
          <w:szCs w:val="28"/>
        </w:rPr>
        <w:t>рацювати у мультидисциплінарній команді та долучатися до подальшого розвитку медичної науки.</w:t>
      </w:r>
    </w:p>
    <w:p w14:paraId="0F4BDA13"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Розвиток мережі партнерських клінічних баз робить цю модель ще більш цілісною: здобувачі отримують доступ до різних клінічних профілів і технологій, а Центр забезп</w:t>
      </w:r>
      <w:r w:rsidRPr="00BA06D6">
        <w:rPr>
          <w:rFonts w:cs="Times New Roman"/>
          <w:bCs/>
          <w:sz w:val="28"/>
          <w:szCs w:val="28"/>
        </w:rPr>
        <w:t xml:space="preserve">ечує координацію, методичну єдність і якість освітньої траєкторії. Саме поєднання високоспеціалізованого середовища Центру з можливостями партнерських установ дозволяє забезпечувати повноцінну, багатопрофільну підготовку відповідно до освітньо-професійних </w:t>
      </w:r>
      <w:r w:rsidRPr="00BA06D6">
        <w:rPr>
          <w:rFonts w:cs="Times New Roman"/>
          <w:bCs/>
          <w:sz w:val="28"/>
          <w:szCs w:val="28"/>
        </w:rPr>
        <w:t>програм.</w:t>
      </w:r>
    </w:p>
    <w:p w14:paraId="6BF9BF93" w14:textId="77777777" w:rsidR="00F81FE3" w:rsidRPr="00BA06D6" w:rsidRDefault="003741FB" w:rsidP="00BA06D6">
      <w:pPr>
        <w:pStyle w:val="1"/>
        <w:spacing w:before="0" w:after="0" w:line="360" w:lineRule="auto"/>
        <w:ind w:firstLine="851"/>
        <w:rPr>
          <w:rFonts w:ascii="Times New Roman" w:hAnsi="Times New Roman" w:cs="Times New Roman"/>
          <w:bCs w:val="0"/>
          <w:color w:val="auto"/>
        </w:rPr>
      </w:pPr>
      <w:r w:rsidRPr="00BA06D6">
        <w:rPr>
          <w:rFonts w:ascii="Times New Roman" w:eastAsia="Times New Roman" w:hAnsi="Times New Roman" w:cs="Times New Roman"/>
          <w:bCs w:val="0"/>
          <w:color w:val="auto"/>
        </w:rPr>
        <w:t>13. Підсумки та пріоритети подальшого розвитку</w:t>
      </w:r>
    </w:p>
    <w:p w14:paraId="67375ED7"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У 2025–2026 роках Центр зміцнив позиції як наукова установа, високоспеціалізований клінічний заклад і багатопрофільний центр післядипломної медичної освіти. Оновлено освітньо-професійні програми, розш</w:t>
      </w:r>
      <w:r w:rsidRPr="00BA06D6">
        <w:rPr>
          <w:rFonts w:cs="Times New Roman"/>
          <w:bCs/>
          <w:sz w:val="28"/>
          <w:szCs w:val="28"/>
        </w:rPr>
        <w:t>ирено мережу партнерських баз, поглиблено практичну та симуляційну складову навчання, продовжено розвиток інтернатури, резидентури, спеціалізації лікарів і фахівців з медсестринства, тематичного удосконалення та безперервного професійного розвитку.</w:t>
      </w:r>
    </w:p>
    <w:p w14:paraId="523E426F"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Подальш</w:t>
      </w:r>
      <w:r w:rsidRPr="00BA06D6">
        <w:rPr>
          <w:rFonts w:cs="Times New Roman"/>
          <w:bCs/>
          <w:sz w:val="28"/>
          <w:szCs w:val="28"/>
        </w:rPr>
        <w:t>і пріоритети розвитку освітньої діяльності передбачають удосконалення змісту програм відповідно до сучасних стандартів і потреб системи охорони здоров’я, розширення клінічних ротацій і партнерств, розвиток симуляційного навчання, цифрових освітніх технолог</w:t>
      </w:r>
      <w:r w:rsidRPr="00BA06D6">
        <w:rPr>
          <w:rFonts w:cs="Times New Roman"/>
          <w:bCs/>
          <w:sz w:val="28"/>
          <w:szCs w:val="28"/>
        </w:rPr>
        <w:t>ій та об’єктивних методів оцінювання практичних компетентностей, поглиблення міжпрофесійної освіти лікарів і медичних сестер, активніше залучення здобувачів до наукових досліджень.</w:t>
      </w:r>
    </w:p>
    <w:p w14:paraId="39877E7B"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lastRenderedPageBreak/>
        <w:t>Стратегічним завданням залишається підготовка нового покоління медичних фах</w:t>
      </w:r>
      <w:r w:rsidRPr="00BA06D6">
        <w:rPr>
          <w:rFonts w:cs="Times New Roman"/>
          <w:bCs/>
          <w:sz w:val="28"/>
          <w:szCs w:val="28"/>
        </w:rPr>
        <w:t>івців – професійних, відповідальних, здатних працювати з найсучаснішими медичними технологіями, діяти в умовах невизначеності та високого ризику, застосовувати принципи доказової медицини, забезпечувати безпеку пацієнта та постійно вдосконалювати власні ко</w:t>
      </w:r>
      <w:r w:rsidRPr="00BA06D6">
        <w:rPr>
          <w:rFonts w:cs="Times New Roman"/>
          <w:bCs/>
          <w:sz w:val="28"/>
          <w:szCs w:val="28"/>
        </w:rPr>
        <w:t>мпетентності.</w:t>
      </w:r>
    </w:p>
    <w:p w14:paraId="1E0C0C94" w14:textId="77777777" w:rsidR="00F81FE3" w:rsidRPr="00BA06D6" w:rsidRDefault="003741FB" w:rsidP="00BA06D6">
      <w:pPr>
        <w:spacing w:after="0" w:line="360" w:lineRule="auto"/>
        <w:ind w:firstLine="851"/>
        <w:rPr>
          <w:rFonts w:cs="Times New Roman"/>
          <w:bCs/>
          <w:sz w:val="28"/>
          <w:szCs w:val="28"/>
        </w:rPr>
      </w:pPr>
      <w:r w:rsidRPr="00BA06D6">
        <w:rPr>
          <w:rFonts w:cs="Times New Roman"/>
          <w:bCs/>
          <w:sz w:val="28"/>
          <w:szCs w:val="28"/>
        </w:rPr>
        <w:t>Поєднання багаторічних традицій школи М. М. Амосова із сучасними освітніми технологіями, науковими дослідженнями, широкою клінічною практикою та партнерською мережею визначає подальший розвиток Центру як провідного національного осередку післ</w:t>
      </w:r>
      <w:r w:rsidRPr="00BA06D6">
        <w:rPr>
          <w:rFonts w:cs="Times New Roman"/>
          <w:bCs/>
          <w:sz w:val="28"/>
          <w:szCs w:val="28"/>
        </w:rPr>
        <w:t>ядипломної медичної освіти, науки та високоспеціалізованої медичної допомоги.</w:t>
      </w:r>
    </w:p>
    <w:sectPr w:rsidR="00F81FE3" w:rsidRPr="00BA06D6" w:rsidSect="00034616">
      <w:footerReference w:type="default" r:id="rId8"/>
      <w:pgSz w:w="12240" w:h="15840"/>
      <w:pgMar w:top="1134" w:right="850"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FACA8" w14:textId="77777777" w:rsidR="003741FB" w:rsidRDefault="003741FB">
      <w:pPr>
        <w:spacing w:after="0" w:line="240" w:lineRule="auto"/>
      </w:pPr>
      <w:r>
        <w:separator/>
      </w:r>
    </w:p>
  </w:endnote>
  <w:endnote w:type="continuationSeparator" w:id="0">
    <w:p w14:paraId="62C2C982" w14:textId="77777777" w:rsidR="003741FB" w:rsidRDefault="003741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037BF" w14:textId="77777777" w:rsidR="00F81FE3" w:rsidRDefault="003741FB">
    <w:pPr>
      <w:pStyle w:val="a7"/>
      <w:jc w:val="center"/>
    </w:pPr>
    <w:r>
      <w:rPr>
        <w:sz w:val="20"/>
      </w:rPr>
      <w:fldChar w:fldCharType="begin"/>
    </w:r>
    <w:r>
      <w:rPr>
        <w:sz w:val="20"/>
      </w:rPr>
      <w:instrText>PAGE</w:instrText>
    </w:r>
    <w:r w:rsidR="004619CC">
      <w:rPr>
        <w:sz w:val="20"/>
      </w:rPr>
      <w:fldChar w:fldCharType="separate"/>
    </w:r>
    <w:r w:rsidR="004619CC">
      <w:rPr>
        <w:noProof/>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E336F9" w14:textId="77777777" w:rsidR="003741FB" w:rsidRDefault="003741FB">
      <w:pPr>
        <w:spacing w:after="0" w:line="240" w:lineRule="auto"/>
      </w:pPr>
      <w:r>
        <w:separator/>
      </w:r>
    </w:p>
  </w:footnote>
  <w:footnote w:type="continuationSeparator" w:id="0">
    <w:p w14:paraId="5500E19B" w14:textId="77777777" w:rsidR="003741FB" w:rsidRDefault="003741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741FB"/>
    <w:rsid w:val="004619CC"/>
    <w:rsid w:val="00AA1D8D"/>
    <w:rsid w:val="00B47730"/>
    <w:rsid w:val="00BA06D6"/>
    <w:rsid w:val="00CB0664"/>
    <w:rsid w:val="00D57100"/>
    <w:rsid w:val="00F81FE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492EAB"/>
  <w14:defaultImageDpi w14:val="300"/>
  <w15:docId w15:val="{B29870A7-A655-4731-958F-E256373B6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60"/>
      <w:ind w:firstLine="709"/>
      <w:jc w:val="both"/>
    </w:pPr>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200" w:after="12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160" w:after="8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12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і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24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color w:val="4F81BD" w:themeColor="accent1"/>
      <w:spacing w:val="15"/>
      <w:szCs w:val="24"/>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и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a1"/>
    <w:rsid w:val="004619CC"/>
    <w:pPr>
      <w:spacing w:before="100" w:beforeAutospacing="1" w:after="100" w:afterAutospacing="1" w:line="240" w:lineRule="auto"/>
      <w:ind w:firstLine="0"/>
      <w:jc w:val="left"/>
    </w:pPr>
    <w:rPr>
      <w:rFonts w:cs="Times New Roman"/>
      <w:szCs w:val="24"/>
      <w:lang w:val="uk-UA" w:eastAsia="uk-UA"/>
    </w:rPr>
  </w:style>
  <w:style w:type="paragraph" w:styleId="affa">
    <w:name w:val="Normal (Web)"/>
    <w:basedOn w:val="a1"/>
    <w:uiPriority w:val="99"/>
    <w:semiHidden/>
    <w:unhideWhenUsed/>
    <w:rsid w:val="004619CC"/>
    <w:pPr>
      <w:spacing w:before="100" w:beforeAutospacing="1" w:after="100" w:afterAutospacing="1" w:line="240" w:lineRule="auto"/>
      <w:ind w:firstLine="0"/>
      <w:jc w:val="left"/>
    </w:pPr>
    <w:rPr>
      <w:rFonts w:cs="Times New Roman"/>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913753">
      <w:bodyDiv w:val="1"/>
      <w:marLeft w:val="0"/>
      <w:marRight w:val="0"/>
      <w:marTop w:val="0"/>
      <w:marBottom w:val="0"/>
      <w:divBdr>
        <w:top w:val="none" w:sz="0" w:space="0" w:color="auto"/>
        <w:left w:val="none" w:sz="0" w:space="0" w:color="auto"/>
        <w:bottom w:val="none" w:sz="0" w:space="0" w:color="auto"/>
        <w:right w:val="none" w:sz="0" w:space="0" w:color="auto"/>
      </w:divBdr>
    </w:div>
    <w:div w:id="1898205904">
      <w:bodyDiv w:val="1"/>
      <w:marLeft w:val="0"/>
      <w:marRight w:val="0"/>
      <w:marTop w:val="0"/>
      <w:marBottom w:val="0"/>
      <w:divBdr>
        <w:top w:val="none" w:sz="0" w:space="0" w:color="auto"/>
        <w:left w:val="none" w:sz="0" w:space="0" w:color="auto"/>
        <w:bottom w:val="none" w:sz="0" w:space="0" w:color="auto"/>
        <w:right w:val="none" w:sz="0" w:space="0" w:color="auto"/>
      </w:divBdr>
    </w:div>
    <w:div w:id="2134781761">
      <w:bodyDiv w:val="1"/>
      <w:marLeft w:val="0"/>
      <w:marRight w:val="0"/>
      <w:marTop w:val="0"/>
      <w:marBottom w:val="0"/>
      <w:divBdr>
        <w:top w:val="none" w:sz="0" w:space="0" w:color="auto"/>
        <w:left w:val="none" w:sz="0" w:space="0" w:color="auto"/>
        <w:bottom w:val="none" w:sz="0" w:space="0" w:color="auto"/>
        <w:right w:val="none" w:sz="0" w:space="0" w:color="auto"/>
      </w:divBdr>
      <w:divsChild>
        <w:div w:id="1759595245">
          <w:marLeft w:val="0"/>
          <w:marRight w:val="0"/>
          <w:marTop w:val="0"/>
          <w:marBottom w:val="0"/>
          <w:divBdr>
            <w:top w:val="none" w:sz="0" w:space="0" w:color="auto"/>
            <w:left w:val="none" w:sz="0" w:space="0" w:color="auto"/>
            <w:bottom w:val="none" w:sz="0" w:space="0" w:color="auto"/>
            <w:right w:val="none" w:sz="0" w:space="0" w:color="auto"/>
          </w:divBdr>
          <w:divsChild>
            <w:div w:id="1311324760">
              <w:marLeft w:val="0"/>
              <w:marRight w:val="0"/>
              <w:marTop w:val="0"/>
              <w:marBottom w:val="0"/>
              <w:divBdr>
                <w:top w:val="none" w:sz="0" w:space="0" w:color="auto"/>
                <w:left w:val="none" w:sz="0" w:space="0" w:color="auto"/>
                <w:bottom w:val="none" w:sz="0" w:space="0" w:color="auto"/>
                <w:right w:val="none" w:sz="0" w:space="0" w:color="auto"/>
              </w:divBdr>
              <w:divsChild>
                <w:div w:id="200747206">
                  <w:marLeft w:val="0"/>
                  <w:marRight w:val="0"/>
                  <w:marTop w:val="0"/>
                  <w:marBottom w:val="0"/>
                  <w:divBdr>
                    <w:top w:val="none" w:sz="0" w:space="0" w:color="auto"/>
                    <w:left w:val="none" w:sz="0" w:space="0" w:color="auto"/>
                    <w:bottom w:val="none" w:sz="0" w:space="0" w:color="auto"/>
                    <w:right w:val="none" w:sz="0" w:space="0" w:color="auto"/>
                  </w:divBdr>
                  <w:divsChild>
                    <w:div w:id="1272202355">
                      <w:marLeft w:val="0"/>
                      <w:marRight w:val="0"/>
                      <w:marTop w:val="0"/>
                      <w:marBottom w:val="0"/>
                      <w:divBdr>
                        <w:top w:val="none" w:sz="0" w:space="0" w:color="auto"/>
                        <w:left w:val="none" w:sz="0" w:space="0" w:color="auto"/>
                        <w:bottom w:val="none" w:sz="0" w:space="0" w:color="auto"/>
                        <w:right w:val="none" w:sz="0" w:space="0" w:color="auto"/>
                      </w:divBdr>
                      <w:divsChild>
                        <w:div w:id="589587725">
                          <w:marLeft w:val="0"/>
                          <w:marRight w:val="0"/>
                          <w:marTop w:val="0"/>
                          <w:marBottom w:val="0"/>
                          <w:divBdr>
                            <w:top w:val="none" w:sz="0" w:space="0" w:color="auto"/>
                            <w:left w:val="none" w:sz="0" w:space="0" w:color="auto"/>
                            <w:bottom w:val="none" w:sz="0" w:space="0" w:color="auto"/>
                            <w:right w:val="none" w:sz="0" w:space="0" w:color="auto"/>
                          </w:divBdr>
                          <w:divsChild>
                            <w:div w:id="672224052">
                              <w:marLeft w:val="0"/>
                              <w:marRight w:val="0"/>
                              <w:marTop w:val="0"/>
                              <w:marBottom w:val="0"/>
                              <w:divBdr>
                                <w:top w:val="none" w:sz="0" w:space="0" w:color="auto"/>
                                <w:left w:val="none" w:sz="0" w:space="0" w:color="auto"/>
                                <w:bottom w:val="none" w:sz="0" w:space="0" w:color="auto"/>
                                <w:right w:val="none" w:sz="0" w:space="0" w:color="auto"/>
                              </w:divBdr>
                              <w:divsChild>
                                <w:div w:id="197596573">
                                  <w:marLeft w:val="0"/>
                                  <w:marRight w:val="0"/>
                                  <w:marTop w:val="0"/>
                                  <w:marBottom w:val="0"/>
                                  <w:divBdr>
                                    <w:top w:val="none" w:sz="0" w:space="0" w:color="auto"/>
                                    <w:left w:val="none" w:sz="0" w:space="0" w:color="auto"/>
                                    <w:bottom w:val="none" w:sz="0" w:space="0" w:color="auto"/>
                                    <w:right w:val="none" w:sz="0" w:space="0" w:color="auto"/>
                                  </w:divBdr>
                                  <w:divsChild>
                                    <w:div w:id="129232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18</Pages>
  <Words>20303</Words>
  <Characters>11574</Characters>
  <Application>Microsoft Office Word</Application>
  <DocSecurity>0</DocSecurity>
  <Lines>96</Lines>
  <Paragraphs>63</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31814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Кордонець Вікторія Володимирівна</cp:lastModifiedBy>
  <cp:revision>2</cp:revision>
  <dcterms:created xsi:type="dcterms:W3CDTF">2013-12-23T23:15:00Z</dcterms:created>
  <dcterms:modified xsi:type="dcterms:W3CDTF">2026-09-08T12:11:00Z</dcterms:modified>
  <cp:category/>
</cp:coreProperties>
</file>